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吉阳区2026年烟花爆竹零售经营许可考核评分表（大茅片区）</w:t>
      </w:r>
    </w:p>
    <w:tbl>
      <w:tblPr>
        <w:tblStyle w:val="3"/>
        <w:tblW w:w="151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4440"/>
        <w:gridCol w:w="4305"/>
        <w:gridCol w:w="1365"/>
        <w:gridCol w:w="1455"/>
        <w:gridCol w:w="147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现场勘察评分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培训考核评分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三亚市吉阳区火树花开烟花爆竹专卖中心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三亚市吉阳区大茅村委会上新村小组19-1号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三亚吉阳新鸿爱达烟花爆竹店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三亚市吉阳区大茅上茅村69号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三亚吉阳华哥烟花炮竹店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三亚市吉阳区大茅村下岭村下岭小组47号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三亚市吉阳德南烟花爆竹专卖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三亚市吉阳区大茅村委会太葵村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三亚吉阳懒羊羊便利超市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三亚市吉阳区大茅村委会上芽村民小组163号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三亚吉阳融财烟花爆竹店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三亚市吉阳区大茅村224国道旁山梅小组14号一楼铺面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三亚吉阳广利源建材商店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三亚市吉阳区大茅村委会上新村民小组53-1号房屋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三亚吉阳明宏烟花爆竹店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三亚市吉阳区大茅村委会下芽小组52号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三亚吉阳旋风雷商贸商行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三亚市吉阳区大茅村委会下岭小组157号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三亚吉阳惊艳通达商贸中心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三亚市吉阳区大茅村委会太葵村小组77号铺面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78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吉阳区2026年烟花爆竹零售经营许可考核评分表（罗蓬片区）</w:t>
      </w:r>
    </w:p>
    <w:tbl>
      <w:tblPr>
        <w:tblStyle w:val="3"/>
        <w:tblW w:w="151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470"/>
        <w:gridCol w:w="4305"/>
        <w:gridCol w:w="1365"/>
        <w:gridCol w:w="1440"/>
        <w:gridCol w:w="148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现场勘察评分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培训考核评分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三亚吉阳平平哥烟花爆竹专卖店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三亚市吉阳区罗蓬村委会三作小组40号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三亚吉阳顺来烟花爆竹店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三亚市吉阳区罗蓬村委会中村小组50号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三亚吉阳炫彩花商贸商行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三亚市吉阳区罗蓬村委会中村小组115号（王兵自建房）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78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吉阳区2026年烟花爆竹零售经营许可考核评分表（中廖片区）</w:t>
      </w:r>
    </w:p>
    <w:tbl>
      <w:tblPr>
        <w:tblStyle w:val="3"/>
        <w:tblW w:w="151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4485"/>
        <w:gridCol w:w="4275"/>
        <w:gridCol w:w="1380"/>
        <w:gridCol w:w="1440"/>
        <w:gridCol w:w="148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现场勘察评分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培训考核评分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三亚吉阳焰盛烟花爆竹商行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三亚市吉阳区中廖村委会下牛村4号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三亚市吉阳区炽景烟花爆竹专卖店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三亚市吉阳区中寥村尖岭路下牛村1号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三亚吉阳江南红烟花爆竹店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三亚市吉阳区中廖村委会中和村小组37号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78" w:lineRule="exact"/>
        <w:jc w:val="center"/>
        <w:textAlignment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78" w:lineRule="exact"/>
        <w:jc w:val="center"/>
        <w:textAlignment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78" w:lineRule="exact"/>
        <w:jc w:val="center"/>
        <w:textAlignment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78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吉阳区2026年烟花爆竹零售经营许可考核评分表（红花片区）</w:t>
      </w:r>
    </w:p>
    <w:tbl>
      <w:tblPr>
        <w:tblStyle w:val="3"/>
        <w:tblW w:w="151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515"/>
        <w:gridCol w:w="4260"/>
        <w:gridCol w:w="1395"/>
        <w:gridCol w:w="1425"/>
        <w:gridCol w:w="150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现场勘察评分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培训考核评分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三亚市吉阳同旺贸易商行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三亚市吉阳区红花村委会南达村南达小组33号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三亚吉阳盛世燃放烟花爆竹店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三亚市吉阳区红花村委会深岸小组68号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三亚吉阳区迎金日用百货商行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三亚市吉阳区红花村南达小组57号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6838" w:h="11906" w:orient="landscape"/>
      <w:pgMar w:top="850" w:right="850" w:bottom="850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45002"/>
    <w:rsid w:val="4564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2026-01-21T07:11:00Z</dcterms:created>
  <dc:creator>区应急管理局收发员</dc:creator>
  <cp:lastModifiedBy>区应急管理局收发员</cp:lastModifiedBy>
  <dcterms:modified xsi:type="dcterms:W3CDTF">2026-01-21T07:12:02Z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