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4" w:lineRule="exact"/>
        <w:ind w:firstLine="440" w:firstLineChars="100"/>
        <w:jc w:val="both"/>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三亚市森海路、南丁岭路市政道路工程项目</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仿宋_GB2312" w:hAnsi="仿宋_GB2312" w:eastAsia="仿宋_GB2312" w:cs="仿宋_GB2312"/>
          <w:color w:val="auto"/>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 征收土地补偿安置方案</w:t>
      </w:r>
      <w:r>
        <w:rPr>
          <w:rFonts w:hint="eastAsia" w:ascii="方正小标宋简体" w:hAnsi="方正小标宋简体" w:eastAsia="方正小标宋简体" w:cs="方正小标宋简体"/>
          <w:color w:val="auto"/>
          <w:highlight w:val="none"/>
          <w:u w:val="none"/>
          <w:lang w:eastAsia="zh-CN"/>
        </w:rPr>
        <w:t>（征求意见稿）</w:t>
      </w:r>
    </w:p>
    <w:p>
      <w:pPr>
        <w:keepNext w:val="0"/>
        <w:keepLines w:val="0"/>
        <w:pageBreakBefore w:val="0"/>
        <w:kinsoku/>
        <w:wordWrap/>
        <w:overflowPunct/>
        <w:topLinePunct w:val="0"/>
        <w:autoSpaceDE/>
        <w:autoSpaceDN/>
        <w:bidi w:val="0"/>
        <w:adjustRightInd/>
        <w:snapToGrid/>
        <w:spacing w:line="554" w:lineRule="exact"/>
        <w:jc w:val="left"/>
        <w:textAlignment w:val="auto"/>
        <w:rPr>
          <w:rFonts w:hint="eastAsia" w:ascii="仿宋_GB2312" w:hAnsi="仿宋_GB2312" w:eastAsia="仿宋_GB2312" w:cs="仿宋_GB2312"/>
          <w:color w:val="auto"/>
          <w:sz w:val="32"/>
          <w:szCs w:val="32"/>
          <w:highlight w:val="none"/>
          <w:u w:val="none"/>
          <w:lang w:eastAsia="zh-CN"/>
        </w:rPr>
      </w:pPr>
    </w:p>
    <w:p>
      <w:pPr>
        <w:keepNext w:val="0"/>
        <w:keepLines w:val="0"/>
        <w:pageBreakBefore w:val="0"/>
        <w:kinsoku/>
        <w:wordWrap/>
        <w:overflowPunct/>
        <w:topLinePunct w:val="0"/>
        <w:autoSpaceDE/>
        <w:autoSpaceDN/>
        <w:bidi w:val="0"/>
        <w:adjustRightInd/>
        <w:snapToGrid/>
        <w:spacing w:line="554" w:lineRule="exact"/>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 xml:space="preserve"> 为做好三亚市森海路、南丁岭路市政道路工程项目（以下简称“本项目”）征收集体土地补偿安置工作，确保本项目顺利推进，保障被拆迁人合法权益，</w:t>
      </w:r>
      <w:r>
        <w:rPr>
          <w:rFonts w:hint="default" w:ascii="Times New Roman" w:hAnsi="Times New Roman" w:eastAsia="仿宋_GB2312" w:cs="Times New Roman"/>
          <w:sz w:val="32"/>
          <w:szCs w:val="32"/>
          <w:highlight w:val="none"/>
          <w:u w:val="none"/>
          <w:shd w:val="clear" w:color="auto" w:fill="auto"/>
          <w:lang w:val="en-US" w:eastAsia="zh-CN"/>
        </w:rPr>
        <w:t>依据</w:t>
      </w:r>
      <w:r>
        <w:rPr>
          <w:rFonts w:hint="default" w:ascii="Times New Roman" w:hAnsi="Times New Roman" w:eastAsia="仿宋_GB2312" w:cs="Times New Roman"/>
          <w:b w:val="0"/>
          <w:bCs/>
          <w:color w:val="auto"/>
          <w:sz w:val="32"/>
          <w:szCs w:val="32"/>
          <w:highlight w:val="none"/>
          <w:u w:val="none"/>
          <w:shd w:val="clear" w:color="auto" w:fill="auto"/>
        </w:rPr>
        <w:t>《中华人民共和国土地管理法》《中华人民共和国城乡规划法》</w:t>
      </w:r>
      <w:r>
        <w:rPr>
          <w:rFonts w:hint="default" w:ascii="Times New Roman" w:hAnsi="Times New Roman" w:eastAsia="仿宋_GB2312" w:cs="Times New Roman"/>
          <w:sz w:val="32"/>
          <w:szCs w:val="32"/>
          <w:highlight w:val="none"/>
          <w:u w:val="none"/>
          <w:shd w:val="clear" w:color="auto" w:fill="auto"/>
        </w:rPr>
        <w:t>《三亚市集体土地征收补偿安置管理规定（2013年修订）》《三亚市征收集体土地青苗补偿费</w:t>
      </w:r>
      <w:r>
        <w:rPr>
          <w:rFonts w:hint="default" w:ascii="Times New Roman" w:hAnsi="Times New Roman" w:eastAsia="仿宋_GB2312" w:cs="Times New Roman"/>
          <w:sz w:val="32"/>
          <w:szCs w:val="32"/>
          <w:highlight w:val="none"/>
          <w:u w:val="none"/>
          <w:shd w:val="clear" w:color="auto" w:fill="auto"/>
          <w:lang w:eastAsia="zh-CN"/>
        </w:rPr>
        <w:t>和</w:t>
      </w:r>
      <w:r>
        <w:rPr>
          <w:rFonts w:hint="default" w:ascii="Times New Roman" w:hAnsi="Times New Roman" w:eastAsia="仿宋_GB2312" w:cs="Times New Roman"/>
          <w:sz w:val="32"/>
          <w:szCs w:val="32"/>
          <w:highlight w:val="none"/>
          <w:u w:val="none"/>
          <w:shd w:val="clear" w:color="auto" w:fill="auto"/>
        </w:rPr>
        <w:t>征地经费包干管理办法》</w:t>
      </w:r>
      <w:r>
        <w:rPr>
          <w:rFonts w:hint="default" w:ascii="Times New Roman" w:hAnsi="Times New Roman" w:eastAsia="仿宋_GB2312" w:cs="Times New Roman"/>
          <w:sz w:val="32"/>
          <w:szCs w:val="32"/>
          <w:highlight w:val="none"/>
          <w:u w:val="none"/>
          <w:shd w:val="clear" w:color="auto" w:fill="auto"/>
          <w:lang w:eastAsia="zh-CN"/>
        </w:rPr>
        <w:t>等相关规定</w:t>
      </w:r>
      <w:r>
        <w:rPr>
          <w:rFonts w:hint="default" w:ascii="Times New Roman" w:hAnsi="Times New Roman" w:eastAsia="仿宋_GB2312" w:cs="Times New Roman"/>
          <w:color w:val="auto"/>
          <w:sz w:val="32"/>
          <w:szCs w:val="32"/>
          <w:highlight w:val="none"/>
          <w:u w:val="none"/>
          <w:lang w:val="en-US" w:eastAsia="zh-CN"/>
        </w:rPr>
        <w:t>，结合实际情况，制定本方案。</w:t>
      </w:r>
    </w:p>
    <w:p>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left"/>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一、征收范围及基本情况</w:t>
      </w:r>
    </w:p>
    <w:p>
      <w:pPr>
        <w:keepNext w:val="0"/>
        <w:keepLines w:val="0"/>
        <w:pageBreakBefore w:val="0"/>
        <w:kinsoku/>
        <w:wordWrap/>
        <w:overflowPunct/>
        <w:topLinePunct w:val="0"/>
        <w:autoSpaceDE/>
        <w:autoSpaceDN/>
        <w:bidi w:val="0"/>
        <w:adjustRightInd/>
        <w:snapToGrid/>
        <w:spacing w:line="554" w:lineRule="exact"/>
        <w:ind w:firstLine="64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本项目用地位于吉阳区南丁中村，项目用地面积约</w:t>
      </w:r>
      <w:r>
        <w:rPr>
          <w:rFonts w:hint="default" w:ascii="Times New Roman" w:hAnsi="Times New Roman" w:eastAsia="仿宋_GB2312" w:cs="Times New Roman"/>
          <w:color w:val="auto"/>
          <w:sz w:val="32"/>
          <w:szCs w:val="32"/>
          <w:highlight w:val="none"/>
          <w:u w:val="none"/>
          <w:lang w:val="en-US" w:eastAsia="zh-CN"/>
        </w:rPr>
        <w:t>34792平方米，涉及南丁中村村民约92人；涉及房屋23栋，总建筑面积    约10480平方米</w:t>
      </w:r>
      <w:r>
        <w:rPr>
          <w:rFonts w:hint="default" w:ascii="Times New Roman" w:hAnsi="Times New Roman" w:eastAsia="仿宋_GB2312" w:cs="Times New Roman"/>
          <w:color w:val="000000"/>
          <w:sz w:val="32"/>
          <w:szCs w:val="32"/>
          <w:highlight w:val="none"/>
          <w:lang w:val="en-US" w:eastAsia="zh-CN"/>
        </w:rPr>
        <w:t>（最终数据以实际测量和签约补偿为准）。</w:t>
      </w:r>
    </w:p>
    <w:p>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left"/>
        <w:textAlignment w:val="auto"/>
        <w:rPr>
          <w:rFonts w:hint="eastAsia" w:ascii="黑体" w:hAnsi="黑体" w:eastAsia="黑体" w:cs="黑体"/>
          <w:b w:val="0"/>
          <w:bCs w:val="0"/>
          <w:color w:val="auto"/>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二、基本原则</w:t>
      </w:r>
    </w:p>
    <w:p>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（一）坚持</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公开、公平、公</w:t>
      </w:r>
      <w:r>
        <w:rPr>
          <w:rFonts w:hint="eastAsia" w:ascii="Times New Roman" w:hAnsi="Times New Roman" w:eastAsia="仿宋_GB2312" w:cs="Times New Roman"/>
          <w:b w:val="0"/>
          <w:bCs w:val="0"/>
          <w:sz w:val="32"/>
          <w:szCs w:val="32"/>
          <w:highlight w:val="none"/>
          <w:lang w:val="en-US" w:eastAsia="zh-CN"/>
        </w:rPr>
        <w:t>正”</w:t>
      </w:r>
      <w:r>
        <w:rPr>
          <w:rFonts w:hint="default" w:ascii="Times New Roman" w:hAnsi="Times New Roman" w:eastAsia="仿宋_GB2312" w:cs="Times New Roman"/>
          <w:b w:val="0"/>
          <w:bCs w:val="0"/>
          <w:sz w:val="32"/>
          <w:szCs w:val="32"/>
          <w:highlight w:val="none"/>
          <w:lang w:val="en-US" w:eastAsia="zh-CN"/>
        </w:rPr>
        <w:t>原则</w:t>
      </w:r>
      <w:r>
        <w:rPr>
          <w:rFonts w:hint="eastAsia" w:ascii="Times New Roman" w:hAnsi="Times New Roman" w:eastAsia="仿宋_GB2312" w:cs="Times New Roman"/>
          <w:b w:val="0"/>
          <w:bCs w:val="0"/>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（二）坚持</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依法实施、合理补偿、妥善安置</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原则</w:t>
      </w:r>
      <w:r>
        <w:rPr>
          <w:rFonts w:hint="eastAsia" w:ascii="Times New Roman" w:hAnsi="Times New Roman" w:eastAsia="仿宋_GB2312" w:cs="Times New Roman"/>
          <w:b w:val="0"/>
          <w:bCs w:val="0"/>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（三）坚持保护合法建筑和打击违法建筑相结合的原则</w:t>
      </w:r>
      <w:r>
        <w:rPr>
          <w:rFonts w:hint="eastAsia" w:ascii="Times New Roman" w:hAnsi="Times New Roman" w:eastAsia="仿宋_GB2312" w:cs="Times New Roman"/>
          <w:b w:val="0"/>
          <w:bCs w:val="0"/>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left"/>
        <w:textAlignment w:val="auto"/>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（四）</w:t>
      </w:r>
      <w:r>
        <w:rPr>
          <w:rFonts w:hint="eastAsia" w:ascii="Times New Roman" w:hAnsi="Times New Roman" w:eastAsia="仿宋_GB2312" w:cs="Times New Roman"/>
          <w:b w:val="0"/>
          <w:bCs w:val="0"/>
          <w:sz w:val="32"/>
          <w:szCs w:val="32"/>
          <w:highlight w:val="none"/>
          <w:lang w:val="en-US" w:eastAsia="zh-CN"/>
        </w:rPr>
        <w:t>以人为本，让利于民，保障被征地单位和被征收人的合法权益。</w:t>
      </w:r>
    </w:p>
    <w:p>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left"/>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三、征收主体和实施单位</w:t>
      </w:r>
    </w:p>
    <w:p>
      <w:pPr>
        <w:keepNext w:val="0"/>
        <w:keepLines w:val="0"/>
        <w:pageBreakBefore w:val="0"/>
        <w:numPr>
          <w:ilvl w:val="0"/>
          <w:numId w:val="0"/>
        </w:numPr>
        <w:kinsoku/>
        <w:wordWrap/>
        <w:overflowPunct/>
        <w:topLinePunct w:val="0"/>
        <w:autoSpaceDE/>
        <w:autoSpaceDN/>
        <w:bidi w:val="0"/>
        <w:adjustRightInd/>
        <w:snapToGrid/>
        <w:spacing w:line="554"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征收主体：三亚市吉阳区人民政府</w:t>
      </w:r>
    </w:p>
    <w:p>
      <w:pPr>
        <w:keepNext w:val="0"/>
        <w:keepLines w:val="0"/>
        <w:pageBreakBefore w:val="0"/>
        <w:numPr>
          <w:ilvl w:val="0"/>
          <w:numId w:val="0"/>
        </w:numPr>
        <w:kinsoku/>
        <w:wordWrap/>
        <w:overflowPunct/>
        <w:topLinePunct w:val="0"/>
        <w:autoSpaceDE/>
        <w:autoSpaceDN/>
        <w:bidi w:val="0"/>
        <w:adjustRightInd/>
        <w:snapToGrid/>
        <w:spacing w:line="554"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实施单位：三亚市吉阳区项目推进服务中心</w:t>
      </w:r>
    </w:p>
    <w:p>
      <w:pPr>
        <w:keepNext w:val="0"/>
        <w:keepLines w:val="0"/>
        <w:pageBreakBefore w:val="0"/>
        <w:kinsoku/>
        <w:wordWrap/>
        <w:overflowPunct/>
        <w:topLinePunct w:val="0"/>
        <w:autoSpaceDE/>
        <w:autoSpaceDN/>
        <w:bidi w:val="0"/>
        <w:adjustRightInd/>
        <w:spacing w:line="554" w:lineRule="exact"/>
        <w:ind w:firstLine="640"/>
        <w:textAlignment w:val="auto"/>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四、安置对象的认定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4" w:lineRule="exact"/>
        <w:ind w:left="0" w:right="0" w:rightChars="0" w:firstLine="640" w:firstLineChars="200"/>
        <w:jc w:val="left"/>
        <w:textAlignment w:val="auto"/>
        <w:rPr>
          <w:rFonts w:hint="eastAsia" w:ascii="仿宋_GB2312" w:hAnsi="仿宋_GB2312" w:eastAsia="仿宋_GB2312" w:cs="仿宋_GB2312"/>
          <w:color w:val="auto"/>
          <w:highlight w:val="none"/>
          <w:u w:val="none"/>
          <w:lang w:val="en-US"/>
        </w:rPr>
      </w:pPr>
      <w:r>
        <w:rPr>
          <w:rFonts w:hint="eastAsia" w:ascii="仿宋_GB2312" w:hAnsi="仿宋_GB2312" w:eastAsia="仿宋_GB2312" w:cs="仿宋_GB2312"/>
          <w:color w:val="auto"/>
          <w:kern w:val="0"/>
          <w:sz w:val="32"/>
          <w:szCs w:val="32"/>
          <w:highlight w:val="none"/>
          <w:u w:val="none"/>
          <w:shd w:val="clear" w:fill="FFFFFF"/>
          <w:lang w:val="en-US" w:eastAsia="zh-CN" w:bidi="ar"/>
        </w:rPr>
        <w:t>符合下列情形之一的人员，在征地预公告发布之日前在被征地村集体有合法独立住房，其住宅房屋被征收的，可认定为安置对象享受相应的安置待遇：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540"/>
        </w:tabs>
        <w:kinsoku/>
        <w:wordWrap/>
        <w:overflowPunct/>
        <w:topLinePunct w:val="0"/>
        <w:autoSpaceDE/>
        <w:autoSpaceDN/>
        <w:bidi w:val="0"/>
        <w:adjustRightInd/>
        <w:snapToGrid/>
        <w:spacing w:before="0" w:beforeAutospacing="0" w:after="0" w:afterAutospacing="0" w:line="554" w:lineRule="exact"/>
        <w:ind w:right="0" w:rightChars="0" w:firstLine="640" w:firstLineChars="200"/>
        <w:jc w:val="left"/>
        <w:textAlignment w:val="auto"/>
        <w:rPr>
          <w:rFonts w:hint="eastAsia" w:ascii="楷体" w:hAnsi="楷体" w:eastAsia="楷体" w:cs="楷体"/>
          <w:bCs/>
          <w:color w:val="auto"/>
          <w:kern w:val="0"/>
          <w:sz w:val="32"/>
          <w:szCs w:val="32"/>
          <w:highlight w:val="none"/>
          <w:u w:val="none"/>
          <w:shd w:val="clear" w:fill="FFFFFF"/>
          <w:lang w:val="en-US" w:eastAsia="zh-CN" w:bidi="ar"/>
        </w:rPr>
      </w:pPr>
      <w:r>
        <w:rPr>
          <w:rFonts w:hint="eastAsia" w:ascii="楷体" w:hAnsi="楷体" w:eastAsia="楷体" w:cs="楷体"/>
          <w:bCs/>
          <w:color w:val="auto"/>
          <w:kern w:val="0"/>
          <w:sz w:val="32"/>
          <w:szCs w:val="32"/>
          <w:highlight w:val="none"/>
          <w:u w:val="none"/>
          <w:shd w:val="clear" w:fill="FFFFFF"/>
          <w:lang w:val="en-US" w:eastAsia="zh-CN" w:bidi="ar"/>
        </w:rPr>
        <w:t>（一）原籍村民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540"/>
        </w:tabs>
        <w:kinsoku/>
        <w:wordWrap/>
        <w:overflowPunct/>
        <w:topLinePunct w:val="0"/>
        <w:autoSpaceDE/>
        <w:autoSpaceDN/>
        <w:bidi w:val="0"/>
        <w:adjustRightInd/>
        <w:snapToGrid/>
        <w:spacing w:before="0" w:beforeAutospacing="0" w:after="0" w:afterAutospacing="0" w:line="554" w:lineRule="exact"/>
        <w:ind w:right="0" w:rightChars="0" w:firstLine="640" w:firstLineChars="200"/>
        <w:jc w:val="left"/>
        <w:textAlignment w:val="auto"/>
        <w:rPr>
          <w:rFonts w:hint="eastAsia" w:ascii="楷体" w:hAnsi="楷体" w:eastAsia="楷体" w:cs="楷体"/>
          <w:bCs/>
          <w:color w:val="auto"/>
          <w:kern w:val="0"/>
          <w:sz w:val="32"/>
          <w:szCs w:val="32"/>
          <w:highlight w:val="none"/>
          <w:u w:val="none"/>
          <w:shd w:val="clear" w:fill="FFFFFF"/>
          <w:lang w:val="en-US" w:eastAsia="zh-CN" w:bidi="ar"/>
        </w:rPr>
      </w:pPr>
      <w:r>
        <w:rPr>
          <w:rFonts w:hint="eastAsia" w:ascii="仿宋_GB2312" w:hAnsi="仿宋_GB2312" w:eastAsia="仿宋_GB2312" w:cs="仿宋_GB2312"/>
          <w:color w:val="auto"/>
          <w:kern w:val="0"/>
          <w:sz w:val="32"/>
          <w:szCs w:val="32"/>
          <w:highlight w:val="none"/>
          <w:u w:val="none"/>
          <w:shd w:val="clear" w:fill="FFFFFF"/>
          <w:lang w:val="en-US" w:eastAsia="zh-CN" w:bidi="ar"/>
        </w:rPr>
        <w:t>户籍在被征地村委会，是本村的常住人口，具有本村委会集体经济组织成员资格，享受村集体福利（分红）待遇的人员及其户籍在册配偶和子女（含因服兵役和在读大、中专学生等户籍临时外迁者及依据有关规定认定为原籍村民的人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540"/>
        </w:tabs>
        <w:kinsoku/>
        <w:wordWrap/>
        <w:overflowPunct/>
        <w:topLinePunct w:val="0"/>
        <w:autoSpaceDE/>
        <w:autoSpaceDN/>
        <w:bidi w:val="0"/>
        <w:adjustRightInd/>
        <w:snapToGrid/>
        <w:spacing w:before="0" w:beforeAutospacing="0" w:after="0" w:afterAutospacing="0" w:line="554" w:lineRule="exact"/>
        <w:ind w:right="0" w:rightChars="0" w:firstLine="640" w:firstLineChars="200"/>
        <w:jc w:val="left"/>
        <w:textAlignment w:val="auto"/>
        <w:rPr>
          <w:rFonts w:hint="eastAsia" w:ascii="楷体_GB2312" w:hAnsi="楷体_GB2312" w:eastAsia="楷体_GB2312" w:cs="楷体_GB2312"/>
          <w:bCs/>
          <w:color w:val="auto"/>
          <w:kern w:val="0"/>
          <w:sz w:val="32"/>
          <w:szCs w:val="32"/>
          <w:highlight w:val="none"/>
          <w:u w:val="none"/>
          <w:shd w:val="clear" w:fill="FFFFFF"/>
          <w:lang w:val="en-US" w:eastAsia="zh-CN" w:bidi="ar"/>
        </w:rPr>
      </w:pPr>
      <w:r>
        <w:rPr>
          <w:rFonts w:hint="eastAsia" w:ascii="楷体_GB2312" w:hAnsi="楷体_GB2312" w:eastAsia="楷体_GB2312" w:cs="楷体_GB2312"/>
          <w:bCs/>
          <w:color w:val="auto"/>
          <w:kern w:val="0"/>
          <w:sz w:val="32"/>
          <w:szCs w:val="32"/>
          <w:highlight w:val="none"/>
          <w:u w:val="none"/>
          <w:shd w:val="clear" w:fill="FFFFFF"/>
          <w:lang w:val="en-US" w:eastAsia="zh-CN" w:bidi="ar"/>
        </w:rPr>
        <w:t>（二）转户村民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540"/>
        </w:tabs>
        <w:kinsoku/>
        <w:wordWrap/>
        <w:overflowPunct/>
        <w:topLinePunct w:val="0"/>
        <w:autoSpaceDE/>
        <w:autoSpaceDN/>
        <w:bidi w:val="0"/>
        <w:adjustRightInd/>
        <w:snapToGrid/>
        <w:spacing w:before="0" w:beforeAutospacing="0" w:after="0" w:afterAutospacing="0" w:line="554" w:lineRule="exact"/>
        <w:ind w:right="0" w:rightChars="0" w:firstLine="640" w:firstLineChars="200"/>
        <w:jc w:val="left"/>
        <w:textAlignment w:val="auto"/>
        <w:rPr>
          <w:rFonts w:hint="eastAsia" w:ascii="仿宋_GB2312" w:hAnsi="仿宋_GB2312" w:eastAsia="仿宋_GB2312" w:cs="仿宋_GB2312"/>
          <w:color w:val="auto"/>
          <w:highlight w:val="none"/>
          <w:u w:val="none"/>
        </w:rPr>
      </w:pPr>
      <w:r>
        <w:rPr>
          <w:rFonts w:hint="eastAsia" w:ascii="仿宋_GB2312" w:hAnsi="仿宋_GB2312" w:eastAsia="仿宋_GB2312" w:cs="仿宋_GB2312"/>
          <w:color w:val="auto"/>
          <w:kern w:val="0"/>
          <w:sz w:val="32"/>
          <w:szCs w:val="32"/>
          <w:highlight w:val="none"/>
          <w:u w:val="none"/>
          <w:shd w:val="clear" w:fill="FFFFFF"/>
          <w:lang w:val="en-US" w:eastAsia="zh-CN" w:bidi="ar"/>
        </w:rPr>
        <w:t>户籍关系转户被征地村委会，具备第二轮土地承包经营权资格，具有被征地村集体经济组织成员资格，享受本村委会集体福利（分红）待遇并长期居住生活在本村的人员及其户籍在册配偶和子女（含因服兵役和在读大学、中专学生等户籍临时外迁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overflowPunct/>
        <w:topLinePunct w:val="0"/>
        <w:autoSpaceDE/>
        <w:autoSpaceDN/>
        <w:bidi w:val="0"/>
        <w:adjustRightInd/>
        <w:snapToGrid/>
        <w:spacing w:before="0" w:beforeAutospacing="0" w:after="0" w:afterAutospacing="0" w:line="554" w:lineRule="exact"/>
        <w:ind w:left="0" w:right="0" w:rightChars="0" w:firstLine="627" w:firstLineChars="196"/>
        <w:jc w:val="left"/>
        <w:textAlignment w:val="auto"/>
        <w:rPr>
          <w:rFonts w:hint="eastAsia" w:ascii="楷体" w:hAnsi="楷体" w:eastAsia="楷体" w:cs="楷体"/>
          <w:bCs/>
          <w:color w:val="auto"/>
          <w:kern w:val="0"/>
          <w:sz w:val="32"/>
          <w:szCs w:val="32"/>
          <w:highlight w:val="none"/>
          <w:u w:val="none"/>
          <w:shd w:val="clear" w:fill="FFFFFF"/>
          <w:lang w:val="en-US" w:eastAsia="zh-CN" w:bidi="ar"/>
        </w:rPr>
      </w:pPr>
      <w:r>
        <w:rPr>
          <w:rFonts w:hint="eastAsia" w:ascii="楷体" w:hAnsi="楷体" w:eastAsia="楷体" w:cs="楷体"/>
          <w:bCs/>
          <w:color w:val="auto"/>
          <w:kern w:val="0"/>
          <w:sz w:val="32"/>
          <w:szCs w:val="32"/>
          <w:highlight w:val="none"/>
          <w:u w:val="none"/>
          <w:shd w:val="clear" w:fill="FFFFFF"/>
          <w:lang w:val="en-US" w:eastAsia="zh-CN" w:bidi="ar"/>
        </w:rPr>
        <w:t>（三）上门女婿和入嫁媳妇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overflowPunct/>
        <w:topLinePunct w:val="0"/>
        <w:autoSpaceDE/>
        <w:autoSpaceDN/>
        <w:bidi w:val="0"/>
        <w:adjustRightInd/>
        <w:snapToGrid/>
        <w:spacing w:before="0" w:beforeAutospacing="0" w:after="0" w:afterAutospacing="0" w:line="554" w:lineRule="exact"/>
        <w:ind w:left="0" w:right="0" w:rightChars="0" w:firstLine="627" w:firstLineChars="196"/>
        <w:jc w:val="left"/>
        <w:textAlignment w:val="auto"/>
        <w:rPr>
          <w:rFonts w:hint="default" w:ascii="Times New Roman" w:hAnsi="Times New Roman" w:eastAsia="仿宋_GB2312" w:cs="Times New Roman"/>
          <w:color w:val="auto"/>
          <w:kern w:val="0"/>
          <w:sz w:val="32"/>
          <w:szCs w:val="32"/>
          <w:highlight w:val="none"/>
          <w:u w:val="none"/>
          <w:shd w:val="clear" w:fill="FFFFFF"/>
          <w:lang w:val="en-US" w:eastAsia="zh-CN" w:bidi="ar"/>
        </w:rPr>
      </w:pPr>
      <w:r>
        <w:rPr>
          <w:rFonts w:hint="default" w:ascii="Times New Roman" w:hAnsi="Times New Roman" w:eastAsia="仿宋_GB2312" w:cs="Times New Roman"/>
          <w:bCs/>
          <w:color w:val="auto"/>
          <w:kern w:val="0"/>
          <w:sz w:val="32"/>
          <w:szCs w:val="32"/>
          <w:highlight w:val="none"/>
          <w:u w:val="none"/>
          <w:shd w:val="clear" w:fill="FFFFFF"/>
          <w:lang w:val="en-US" w:eastAsia="zh-CN" w:bidi="ar"/>
        </w:rPr>
        <w:t>1.</w:t>
      </w:r>
      <w:r>
        <w:rPr>
          <w:rFonts w:hint="default" w:ascii="Times New Roman" w:hAnsi="Times New Roman" w:eastAsia="仿宋_GB2312" w:cs="Times New Roman"/>
          <w:color w:val="auto"/>
          <w:kern w:val="0"/>
          <w:sz w:val="32"/>
          <w:szCs w:val="32"/>
          <w:highlight w:val="none"/>
          <w:u w:val="none"/>
          <w:shd w:val="clear" w:fill="FFFFFF"/>
          <w:lang w:val="en-US" w:eastAsia="zh-CN" w:bidi="ar"/>
        </w:rPr>
        <w:t>在本方案发布之日前，已办理婚姻登记因夫妻投靠落户在被征地村委会，且长期居住生活在本村的人员。</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contextualSpacing/>
        <w:jc w:val="left"/>
        <w:textAlignment w:val="auto"/>
        <w:rPr>
          <w:rFonts w:hint="default" w:ascii="Times New Roman" w:hAnsi="Times New Roman" w:eastAsia="仿宋_GB2312" w:cs="Times New Roman"/>
          <w:color w:val="auto"/>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shd w:val="clear" w:fill="FFFFFF"/>
          <w:lang w:val="en-US" w:eastAsia="zh-CN" w:bidi="ar"/>
        </w:rPr>
        <w:t>2.在本方案发布之日前一年内已办理婚姻登记，因夫妻投靠办理了居住登记（居住证），在本方案发布后才落户在被征地村委会并长期居住在本村的人员。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540"/>
        </w:tabs>
        <w:kinsoku/>
        <w:wordWrap/>
        <w:overflowPunct/>
        <w:topLinePunct w:val="0"/>
        <w:autoSpaceDE/>
        <w:autoSpaceDN/>
        <w:bidi w:val="0"/>
        <w:adjustRightInd/>
        <w:snapToGrid/>
        <w:spacing w:before="0" w:beforeAutospacing="0" w:after="0" w:afterAutospacing="0" w:line="554" w:lineRule="exact"/>
        <w:ind w:right="0" w:rightChars="0" w:firstLine="640" w:firstLineChars="200"/>
        <w:jc w:val="left"/>
        <w:textAlignment w:val="auto"/>
        <w:rPr>
          <w:rFonts w:hint="eastAsia" w:ascii="楷体" w:hAnsi="楷体" w:eastAsia="楷体" w:cs="楷体"/>
          <w:color w:val="auto"/>
          <w:kern w:val="0"/>
          <w:sz w:val="32"/>
          <w:szCs w:val="32"/>
          <w:highlight w:val="none"/>
          <w:u w:val="none"/>
          <w:shd w:val="clear" w:fill="FFFFFF"/>
          <w:lang w:val="en-US" w:eastAsia="zh-CN" w:bidi="ar"/>
        </w:rPr>
      </w:pPr>
      <w:r>
        <w:rPr>
          <w:rFonts w:hint="eastAsia" w:ascii="楷体" w:hAnsi="楷体" w:eastAsia="楷体" w:cs="楷体"/>
          <w:color w:val="auto"/>
          <w:kern w:val="0"/>
          <w:sz w:val="32"/>
          <w:szCs w:val="32"/>
          <w:highlight w:val="none"/>
          <w:u w:val="none"/>
          <w:shd w:val="clear" w:fill="FFFFFF"/>
          <w:lang w:val="en-US" w:eastAsia="zh-CN" w:bidi="ar"/>
        </w:rPr>
        <w:t>（四）婴幼儿和新生儿</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540"/>
        </w:tabs>
        <w:kinsoku/>
        <w:wordWrap/>
        <w:overflowPunct/>
        <w:topLinePunct w:val="0"/>
        <w:autoSpaceDE/>
        <w:autoSpaceDN/>
        <w:bidi w:val="0"/>
        <w:adjustRightInd/>
        <w:snapToGrid/>
        <w:spacing w:before="0" w:beforeAutospacing="0" w:after="0" w:afterAutospacing="0" w:line="554" w:lineRule="exact"/>
        <w:ind w:right="0" w:rightChars="0" w:firstLine="640" w:firstLineChars="200"/>
        <w:jc w:val="left"/>
        <w:textAlignment w:val="auto"/>
        <w:rPr>
          <w:rFonts w:hint="default" w:ascii="Times New Roman" w:hAnsi="Times New Roman" w:eastAsia="仿宋_GB2312" w:cs="Times New Roman"/>
          <w:color w:val="000000" w:themeColor="text1"/>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color w:val="auto"/>
          <w:kern w:val="0"/>
          <w:sz w:val="32"/>
          <w:szCs w:val="32"/>
          <w:highlight w:val="none"/>
          <w:u w:val="none"/>
          <w:shd w:val="clear" w:fill="FFFFFF"/>
          <w:lang w:val="en-US" w:eastAsia="zh-CN" w:bidi="ar"/>
        </w:rPr>
        <w:t>1.在本方案发布之日前，婴幼儿和新生儿因客观原因未及时进行申报户籍登记的，根据《中华人民共和国村民委员会组织法》和《中华人民共和国户口登记条例》的相关规定，由被征地村委会调查上报，经区政府审核通过后认定为安置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540"/>
        </w:tabs>
        <w:kinsoku/>
        <w:wordWrap/>
        <w:overflowPunct/>
        <w:topLinePunct w:val="0"/>
        <w:autoSpaceDE/>
        <w:autoSpaceDN/>
        <w:bidi w:val="0"/>
        <w:adjustRightInd/>
        <w:snapToGrid/>
        <w:spacing w:before="0" w:beforeAutospacing="0" w:after="0" w:afterAutospacing="0" w:line="554" w:lineRule="exact"/>
        <w:ind w:right="0" w:rightChars="0" w:firstLine="640" w:firstLineChars="200"/>
        <w:jc w:val="left"/>
        <w:textAlignment w:val="auto"/>
        <w:rPr>
          <w:rFonts w:hint="default" w:ascii="Times New Roman" w:hAnsi="Times New Roman" w:eastAsia="仿宋_GB2312" w:cs="Times New Roman"/>
          <w:color w:val="auto"/>
          <w:kern w:val="0"/>
          <w:sz w:val="32"/>
          <w:szCs w:val="32"/>
          <w:highlight w:val="none"/>
          <w:u w:val="none"/>
          <w:shd w:val="clear" w:fill="FFFFFF"/>
          <w:lang w:val="en-US" w:eastAsia="zh-CN" w:bidi="ar"/>
        </w:rPr>
      </w:pPr>
      <w:r>
        <w:rPr>
          <w:rFonts w:hint="default" w:ascii="Times New Roman" w:hAnsi="Times New Roman" w:eastAsia="仿宋_GB2312" w:cs="Times New Roman"/>
          <w:color w:val="000000" w:themeColor="text1"/>
          <w:kern w:val="0"/>
          <w:sz w:val="32"/>
          <w:szCs w:val="32"/>
          <w:highlight w:val="none"/>
          <w:shd w:val="clear" w:fill="FFFFFF"/>
          <w:lang w:val="en-US" w:eastAsia="zh-CN" w:bidi="ar"/>
          <w14:textFill>
            <w14:solidFill>
              <w14:schemeClr w14:val="tx1"/>
            </w14:solidFill>
          </w14:textFill>
        </w:rPr>
        <w:t>2.在本方案发布之日起十个月内出生的婴儿，</w:t>
      </w:r>
      <w:r>
        <w:rPr>
          <w:rFonts w:hint="default" w:ascii="Times New Roman" w:hAnsi="Times New Roman" w:eastAsia="仿宋_GB2312" w:cs="Times New Roman"/>
          <w:color w:val="auto"/>
          <w:kern w:val="0"/>
          <w:sz w:val="32"/>
          <w:szCs w:val="32"/>
          <w:highlight w:val="none"/>
          <w:u w:val="none"/>
          <w:shd w:val="clear" w:fill="FFFFFF"/>
          <w:lang w:val="en-US" w:eastAsia="zh-CN" w:bidi="ar"/>
        </w:rPr>
        <w:t>由被征地村委会调查上报，经区政府审核通过后认定为安置对象</w:t>
      </w:r>
      <w:r>
        <w:rPr>
          <w:rFonts w:hint="default" w:ascii="Times New Roman" w:hAnsi="Times New Roman" w:eastAsia="仿宋_GB2312" w:cs="Times New Roman"/>
          <w:color w:val="000000" w:themeColor="text1"/>
          <w:kern w:val="0"/>
          <w:sz w:val="32"/>
          <w:szCs w:val="32"/>
          <w:highlight w:val="none"/>
          <w:shd w:val="clear" w:fill="FFFFFF"/>
          <w:lang w:val="en-US" w:eastAsia="zh-CN" w:bidi="ar"/>
          <w14:textFill>
            <w14:solidFill>
              <w14:schemeClr w14:val="tx1"/>
            </w14:solidFill>
          </w14:textFill>
        </w:rPr>
        <w:t>。本方案发布之日起十个月后出生的婴儿，不再认定为安置对象。</w:t>
      </w:r>
    </w:p>
    <w:p>
      <w:pPr>
        <w:pStyle w:val="2"/>
        <w:keepNext w:val="0"/>
        <w:keepLines w:val="0"/>
        <w:pageBreakBefore w:val="0"/>
        <w:numPr>
          <w:ilvl w:val="0"/>
          <w:numId w:val="0"/>
        </w:numPr>
        <w:kinsoku/>
        <w:wordWrap/>
        <w:overflowPunct/>
        <w:topLinePunct w:val="0"/>
        <w:autoSpaceDE/>
        <w:autoSpaceDN/>
        <w:bidi w:val="0"/>
        <w:adjustRightInd/>
        <w:snapToGrid/>
        <w:spacing w:line="554" w:lineRule="exact"/>
        <w:ind w:left="640" w:leftChars="0"/>
        <w:textAlignment w:val="auto"/>
        <w:rPr>
          <w:rFonts w:hint="eastAsia" w:ascii="楷体" w:hAnsi="楷体" w:eastAsia="楷体" w:cs="楷体"/>
          <w:color w:val="auto"/>
          <w:kern w:val="0"/>
          <w:sz w:val="32"/>
          <w:szCs w:val="32"/>
          <w:highlight w:val="none"/>
          <w:u w:val="none"/>
          <w:shd w:val="clear" w:fill="FFFFFF"/>
          <w:lang w:val="en-US" w:eastAsia="zh-CN" w:bidi="ar"/>
        </w:rPr>
      </w:pPr>
      <w:r>
        <w:rPr>
          <w:rFonts w:hint="eastAsia" w:ascii="楷体" w:hAnsi="楷体" w:eastAsia="楷体" w:cs="楷体"/>
          <w:color w:val="auto"/>
          <w:kern w:val="0"/>
          <w:sz w:val="32"/>
          <w:szCs w:val="32"/>
          <w:highlight w:val="none"/>
          <w:u w:val="none"/>
          <w:shd w:val="clear" w:fill="FFFFFF"/>
          <w:lang w:val="en-US" w:eastAsia="zh-CN" w:bidi="ar"/>
        </w:rPr>
        <w:t>（五）外出工作人员</w:t>
      </w:r>
    </w:p>
    <w:p>
      <w:pPr>
        <w:pStyle w:val="2"/>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fill="FFFFFF"/>
          <w:lang w:val="en-US" w:eastAsia="zh-CN" w:bidi="ar"/>
        </w:rPr>
      </w:pPr>
      <w:r>
        <w:rPr>
          <w:rFonts w:hint="eastAsia" w:ascii="仿宋_GB2312" w:hAnsi="仿宋_GB2312" w:eastAsia="仿宋_GB2312" w:cs="仿宋_GB2312"/>
          <w:color w:val="000000" w:themeColor="text1"/>
          <w:kern w:val="0"/>
          <w:sz w:val="32"/>
          <w:szCs w:val="32"/>
          <w:highlight w:val="none"/>
          <w:shd w:val="clear" w:fill="FFFFFF"/>
          <w:lang w:val="en-US" w:eastAsia="zh-CN" w:bidi="ar"/>
          <w14:textFill>
            <w14:solidFill>
              <w14:schemeClr w14:val="tx1"/>
            </w14:solidFill>
          </w14:textFill>
        </w:rPr>
        <w:t>原为被征地村集体经济组织成员，现户籍不在本村，但在被征地村有合法独立住宅的，且其本人以及户籍在册的家庭成员在三亚市内未享受过任何政策性住房（含经济适用房、单位分房、集资房、房改房、安居保障房等政策性政府）的人员（不含户主子女所生后代子孙）。</w:t>
      </w:r>
    </w:p>
    <w:p>
      <w:pPr>
        <w:pStyle w:val="2"/>
        <w:keepNext w:val="0"/>
        <w:keepLines w:val="0"/>
        <w:pageBreakBefore w:val="0"/>
        <w:numPr>
          <w:ilvl w:val="0"/>
          <w:numId w:val="0"/>
        </w:numPr>
        <w:kinsoku/>
        <w:wordWrap/>
        <w:overflowPunct/>
        <w:topLinePunct w:val="0"/>
        <w:autoSpaceDE/>
        <w:autoSpaceDN/>
        <w:bidi w:val="0"/>
        <w:adjustRightInd/>
        <w:snapToGrid/>
        <w:spacing w:line="554" w:lineRule="exact"/>
        <w:ind w:left="640" w:leftChars="0"/>
        <w:textAlignment w:val="auto"/>
        <w:rPr>
          <w:rFonts w:hint="eastAsia" w:ascii="仿宋_GB2312" w:hAnsi="仿宋_GB2312" w:eastAsia="仿宋_GB2312" w:cs="仿宋_GB2312"/>
          <w:color w:val="auto"/>
          <w:kern w:val="0"/>
          <w:sz w:val="32"/>
          <w:szCs w:val="32"/>
          <w:highlight w:val="none"/>
          <w:u w:val="none"/>
          <w:shd w:val="clear" w:fill="FFFFFF"/>
          <w:lang w:val="en-US" w:eastAsia="zh-CN" w:bidi="ar"/>
        </w:rPr>
      </w:pPr>
      <w:r>
        <w:rPr>
          <w:rFonts w:hint="eastAsia" w:ascii="楷体" w:hAnsi="楷体" w:eastAsia="楷体" w:cs="楷体"/>
          <w:color w:val="auto"/>
          <w:kern w:val="0"/>
          <w:sz w:val="32"/>
          <w:szCs w:val="32"/>
          <w:highlight w:val="none"/>
          <w:u w:val="none"/>
          <w:shd w:val="clear" w:fill="FFFFFF"/>
          <w:lang w:val="en-US" w:eastAsia="zh-CN" w:bidi="ar"/>
        </w:rPr>
        <w:t>（六）</w:t>
      </w:r>
      <w:r>
        <w:rPr>
          <w:rFonts w:hint="eastAsia" w:ascii="仿宋_GB2312" w:hAnsi="仿宋_GB2312" w:eastAsia="仿宋_GB2312" w:cs="仿宋_GB2312"/>
          <w:color w:val="auto"/>
          <w:kern w:val="0"/>
          <w:sz w:val="32"/>
          <w:szCs w:val="32"/>
          <w:highlight w:val="none"/>
          <w:u w:val="none"/>
          <w:shd w:val="clear" w:fill="FFFFFF"/>
          <w:lang w:val="en-US" w:eastAsia="zh-CN" w:bidi="ar"/>
        </w:rPr>
        <w:t>其他经区政府认定可以享受补偿安置待遇的人员，由</w:t>
      </w:r>
    </w:p>
    <w:p>
      <w:pPr>
        <w:pStyle w:val="2"/>
        <w:keepNext w:val="0"/>
        <w:keepLines w:val="0"/>
        <w:pageBreakBefore w:val="0"/>
        <w:numPr>
          <w:ilvl w:val="0"/>
          <w:numId w:val="0"/>
        </w:numPr>
        <w:kinsoku/>
        <w:wordWrap/>
        <w:overflowPunct/>
        <w:topLinePunct w:val="0"/>
        <w:autoSpaceDE/>
        <w:autoSpaceDN/>
        <w:bidi w:val="0"/>
        <w:adjustRightInd/>
        <w:snapToGrid/>
        <w:spacing w:line="554" w:lineRule="exac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color w:val="auto"/>
          <w:kern w:val="0"/>
          <w:sz w:val="32"/>
          <w:szCs w:val="32"/>
          <w:highlight w:val="none"/>
          <w:u w:val="none"/>
          <w:shd w:val="clear" w:fill="FFFFFF"/>
          <w:lang w:val="en-US" w:eastAsia="zh-CN" w:bidi="ar"/>
        </w:rPr>
        <w:t>被征地村委会初审后报区政府审议批准，具体补偿安置标准按“一事一议”原则处理。</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五、房屋征收补偿安置</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（一）认定为安置对象的人员根据身份类别选择以下安置房或货币方式进行安置：</w:t>
      </w:r>
    </w:p>
    <w:p>
      <w:pPr>
        <w:keepNext w:val="0"/>
        <w:keepLines w:val="0"/>
        <w:pageBreakBefore w:val="0"/>
        <w:kinsoku/>
        <w:wordWrap/>
        <w:overflowPunct/>
        <w:topLinePunct w:val="0"/>
        <w:autoSpaceDE/>
        <w:autoSpaceDN/>
        <w:bidi w:val="0"/>
        <w:adjustRightInd/>
        <w:spacing w:line="554" w:lineRule="exact"/>
        <w:ind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选择安置房安置的，安置标准为建筑面积60平方米/人（含公摊）的安置房（以下简称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应安置房屋面积</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安置对象超选安置房面积在5平方米以内（含5平方米）的部分，按安置房建安成本价与征地实施单位结算差价；超选安置房面积在5平方米以上的部分，按安置房的市场评估价格与征地实施单位结算差价。除安置房户型面积不匹配的原因外，安置对象超选安置房面积最大不超过15平方米。</w:t>
      </w:r>
    </w:p>
    <w:p>
      <w:pPr>
        <w:keepNext w:val="0"/>
        <w:keepLines w:val="0"/>
        <w:pageBreakBefore w:val="0"/>
        <w:kinsoku/>
        <w:wordWrap/>
        <w:overflowPunct/>
        <w:topLinePunct w:val="0"/>
        <w:autoSpaceDE/>
        <w:autoSpaceDN/>
        <w:bidi w:val="0"/>
        <w:adjustRightInd/>
        <w:snapToGrid/>
        <w:spacing w:line="554" w:lineRule="exact"/>
        <w:ind w:firstLine="64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sz w:val="32"/>
          <w:szCs w:val="32"/>
          <w:highlight w:val="none"/>
          <w:lang w:val="en-US" w:eastAsia="zh-CN"/>
        </w:rPr>
        <w:t>2.选择货币方式安置的，按应安置房屋面积的市场评估价进行补偿</w:t>
      </w:r>
      <w:r>
        <w:rPr>
          <w:rFonts w:hint="default" w:ascii="Times New Roman" w:hAnsi="Times New Roman" w:eastAsia="仿宋_GB2312" w:cs="Times New Roman"/>
          <w:color w:val="auto"/>
          <w:sz w:val="32"/>
          <w:szCs w:val="32"/>
          <w:highlight w:val="none"/>
          <w:u w:val="none"/>
          <w:lang w:val="en-US" w:eastAsia="zh-CN"/>
        </w:rPr>
        <w:t xml:space="preserve">。 </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3.第四条第（四）项婴幼儿和新生儿按其父母的补偿安置方式进行补偿。</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4.被征收人享受安置房安置或货币方式安置的，其宅基地使用权按程序收回，不再享有宅基地安置。</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（二）被征收房屋和装饰部分补偿</w:t>
      </w:r>
    </w:p>
    <w:p>
      <w:pPr>
        <w:keepNext w:val="0"/>
        <w:keepLines w:val="0"/>
        <w:pageBreakBefore w:val="0"/>
        <w:kinsoku/>
        <w:wordWrap/>
        <w:overflowPunct/>
        <w:topLinePunct w:val="0"/>
        <w:autoSpaceDE/>
        <w:autoSpaceDN/>
        <w:bidi w:val="0"/>
        <w:adjustRightInd/>
        <w:spacing w:line="554" w:lineRule="exact"/>
        <w:ind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1.被征收房屋小于应安置房屋面积的，不再对原住宅进行补偿，被征收人也不需补齐差价。</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被征收房屋面积大于应安置房屋面积但小于1000平方米（含1000平方米）的，对其原住宅扣除应安置房屋面积后的剩余部分，按照框架结构每平方米1350元、混合结构每平方米1100元补偿。被征收房屋面积大于1000平方米的部分不予补偿。</w:t>
      </w:r>
    </w:p>
    <w:p>
      <w:pPr>
        <w:keepNext w:val="0"/>
        <w:keepLines w:val="0"/>
        <w:pageBreakBefore w:val="0"/>
        <w:kinsoku/>
        <w:wordWrap/>
        <w:overflowPunct/>
        <w:topLinePunct w:val="0"/>
        <w:autoSpaceDE/>
        <w:autoSpaceDN/>
        <w:bidi w:val="0"/>
        <w:adjustRightInd/>
        <w:spacing w:line="554" w:lineRule="exact"/>
        <w:ind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2.被征收房屋面积小于1000平方米（含1000平方米）的装饰部分，按</w:t>
      </w:r>
      <w:r>
        <w:rPr>
          <w:rFonts w:hint="default" w:ascii="Times New Roman" w:hAnsi="Times New Roman" w:eastAsia="仿宋_GB2312" w:cs="Times New Roman"/>
          <w:color w:val="auto"/>
          <w:sz w:val="32"/>
          <w:szCs w:val="32"/>
          <w:highlight w:val="none"/>
          <w:u w:val="none"/>
          <w:lang w:val="en-US" w:eastAsia="zh-CN"/>
        </w:rPr>
        <w:t>每平方米500元标准</w:t>
      </w:r>
      <w:r>
        <w:rPr>
          <w:rFonts w:hint="default" w:ascii="Times New Roman" w:hAnsi="Times New Roman" w:eastAsia="仿宋_GB2312" w:cs="Times New Roman"/>
          <w:sz w:val="32"/>
          <w:szCs w:val="32"/>
          <w:highlight w:val="none"/>
          <w:lang w:val="en-US" w:eastAsia="zh-CN"/>
        </w:rPr>
        <w:t>进行补偿。被征收房屋面积大于1000平方米的部分的装饰部分不予补偿。</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六、集体土地、青苗及其它附着物补偿</w:t>
      </w:r>
    </w:p>
    <w:p>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sz w:val="32"/>
          <w:szCs w:val="32"/>
          <w:highlight w:val="none"/>
        </w:rPr>
        <w:t>征收</w:t>
      </w:r>
      <w:r>
        <w:rPr>
          <w:rFonts w:hint="default" w:ascii="Times New Roman" w:hAnsi="Times New Roman" w:eastAsia="仿宋_GB2312" w:cs="Times New Roman"/>
          <w:sz w:val="32"/>
          <w:szCs w:val="32"/>
          <w:highlight w:val="none"/>
          <w:lang w:eastAsia="zh-CN"/>
        </w:rPr>
        <w:t>集体</w:t>
      </w:r>
      <w:r>
        <w:rPr>
          <w:rFonts w:hint="default" w:ascii="Times New Roman" w:hAnsi="Times New Roman" w:eastAsia="仿宋_GB2312" w:cs="Times New Roman"/>
          <w:sz w:val="32"/>
          <w:szCs w:val="32"/>
          <w:highlight w:val="none"/>
        </w:rPr>
        <w:t>土地补偿费和安置补助费按照《海南省人民政府关于</w:t>
      </w:r>
      <w:r>
        <w:rPr>
          <w:rFonts w:hint="default" w:ascii="Times New Roman" w:hAnsi="Times New Roman" w:eastAsia="仿宋_GB2312" w:cs="Times New Roman"/>
          <w:sz w:val="32"/>
          <w:szCs w:val="32"/>
          <w:highlight w:val="none"/>
          <w:lang w:eastAsia="zh-CN"/>
        </w:rPr>
        <w:t>重新</w:t>
      </w:r>
      <w:r>
        <w:rPr>
          <w:rFonts w:hint="default" w:ascii="Times New Roman" w:hAnsi="Times New Roman" w:eastAsia="仿宋_GB2312" w:cs="Times New Roman"/>
          <w:sz w:val="32"/>
          <w:szCs w:val="32"/>
          <w:highlight w:val="none"/>
        </w:rPr>
        <w:t>公布全省征地区片综合地价的通知》（琼府〔20</w:t>
      </w:r>
      <w:r>
        <w:rPr>
          <w:rFonts w:hint="default"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号）规定执行，</w:t>
      </w:r>
      <w:r>
        <w:rPr>
          <w:rFonts w:hint="default" w:ascii="Times New Roman" w:hAnsi="Times New Roman" w:eastAsia="仿宋_GB2312" w:cs="Times New Roman"/>
          <w:sz w:val="32"/>
          <w:szCs w:val="32"/>
          <w:highlight w:val="none"/>
          <w:lang w:eastAsia="zh-CN"/>
        </w:rPr>
        <w:t>我市</w:t>
      </w:r>
      <w:r>
        <w:rPr>
          <w:rFonts w:hint="default" w:ascii="Times New Roman" w:hAnsi="Times New Roman" w:eastAsia="仿宋_GB2312" w:cs="Times New Roman"/>
          <w:sz w:val="32"/>
          <w:szCs w:val="32"/>
          <w:highlight w:val="none"/>
        </w:rPr>
        <w:t>片区综合地价标准：</w:t>
      </w:r>
      <w:r>
        <w:rPr>
          <w:rFonts w:hint="default" w:ascii="Times New Roman" w:hAnsi="Times New Roman" w:eastAsia="仿宋_GB2312" w:cs="Times New Roman"/>
          <w:sz w:val="32"/>
          <w:szCs w:val="32"/>
          <w:highlight w:val="none"/>
          <w:lang w:val="en-US" w:eastAsia="zh-CN"/>
        </w:rPr>
        <w:t>145600</w:t>
      </w:r>
      <w:r>
        <w:rPr>
          <w:rFonts w:hint="default" w:ascii="Times New Roman" w:hAnsi="Times New Roman" w:eastAsia="仿宋_GB2312" w:cs="Times New Roman"/>
          <w:sz w:val="32"/>
          <w:szCs w:val="32"/>
          <w:highlight w:val="none"/>
        </w:rPr>
        <w:t>元/亩，其中，土地补偿费标准：</w:t>
      </w:r>
      <w:r>
        <w:rPr>
          <w:rFonts w:hint="default" w:ascii="Times New Roman" w:hAnsi="Times New Roman" w:eastAsia="仿宋_GB2312" w:cs="Times New Roman"/>
          <w:sz w:val="32"/>
          <w:szCs w:val="32"/>
          <w:highlight w:val="none"/>
          <w:lang w:val="en-US" w:eastAsia="zh-CN"/>
        </w:rPr>
        <w:t>56000</w:t>
      </w:r>
      <w:r>
        <w:rPr>
          <w:rFonts w:hint="default" w:ascii="Times New Roman" w:hAnsi="Times New Roman" w:eastAsia="仿宋_GB2312" w:cs="Times New Roman"/>
          <w:sz w:val="32"/>
          <w:szCs w:val="32"/>
          <w:highlight w:val="none"/>
        </w:rPr>
        <w:t>元/亩、安置补助费标准：</w:t>
      </w:r>
      <w:r>
        <w:rPr>
          <w:rFonts w:hint="default" w:ascii="Times New Roman" w:hAnsi="Times New Roman" w:eastAsia="仿宋_GB2312" w:cs="Times New Roman"/>
          <w:sz w:val="32"/>
          <w:szCs w:val="32"/>
          <w:highlight w:val="none"/>
          <w:lang w:val="en-US" w:eastAsia="zh-CN"/>
        </w:rPr>
        <w:t>89600</w:t>
      </w:r>
      <w:r>
        <w:rPr>
          <w:rFonts w:hint="default" w:ascii="Times New Roman" w:hAnsi="Times New Roman" w:eastAsia="仿宋_GB2312" w:cs="Times New Roman"/>
          <w:sz w:val="32"/>
          <w:szCs w:val="32"/>
          <w:highlight w:val="none"/>
        </w:rPr>
        <w:t>元/亩。</w:t>
      </w:r>
    </w:p>
    <w:p>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color w:val="000000"/>
          <w:sz w:val="32"/>
          <w:szCs w:val="32"/>
          <w:highlight w:val="none"/>
          <w:lang w:val="en-US" w:eastAsia="zh-CN"/>
        </w:rPr>
        <w:t>（二）青苗补偿可以采取包干方式，包干标准为每亩5万元。不具备包干条件的零星苗木，可以参照</w:t>
      </w:r>
      <w:r>
        <w:rPr>
          <w:rFonts w:hint="default" w:ascii="Times New Roman" w:hAnsi="Times New Roman" w:eastAsia="仿宋_GB2312" w:cs="Times New Roman"/>
          <w:color w:val="000000"/>
          <w:sz w:val="32"/>
          <w:szCs w:val="32"/>
          <w:highlight w:val="none"/>
          <w:lang w:eastAsia="zh-CN"/>
        </w:rPr>
        <w:t>《三亚市集体土地征收补偿安置管理规定（</w:t>
      </w:r>
      <w:r>
        <w:rPr>
          <w:rFonts w:hint="default" w:ascii="Times New Roman" w:hAnsi="Times New Roman" w:eastAsia="仿宋_GB2312" w:cs="Times New Roman"/>
          <w:color w:val="000000"/>
          <w:sz w:val="32"/>
          <w:szCs w:val="32"/>
          <w:highlight w:val="none"/>
          <w:lang w:val="en-US" w:eastAsia="zh-CN"/>
        </w:rPr>
        <w:t>2013年修订</w:t>
      </w:r>
      <w:r>
        <w:rPr>
          <w:rFonts w:hint="default" w:ascii="Times New Roman" w:hAnsi="Times New Roman" w:eastAsia="仿宋_GB2312" w:cs="Times New Roman"/>
          <w:color w:val="000000"/>
          <w:sz w:val="32"/>
          <w:szCs w:val="32"/>
          <w:highlight w:val="none"/>
          <w:lang w:eastAsia="zh-CN"/>
        </w:rPr>
        <w:t>）》（三府〔</w:t>
      </w:r>
      <w:r>
        <w:rPr>
          <w:rFonts w:hint="default" w:ascii="Times New Roman" w:hAnsi="Times New Roman" w:eastAsia="仿宋_GB2312" w:cs="Times New Roman"/>
          <w:color w:val="000000"/>
          <w:sz w:val="32"/>
          <w:szCs w:val="32"/>
          <w:highlight w:val="none"/>
          <w:lang w:val="en-US" w:eastAsia="zh-CN"/>
        </w:rPr>
        <w:t>2013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43号）对应的补偿标准进行补偿。</w:t>
      </w:r>
    </w:p>
    <w:p>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（三）坟墓迁移按每座2.4万元包干补偿。</w:t>
      </w:r>
    </w:p>
    <w:p>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（四）其它地上附着物补偿标准参照</w:t>
      </w:r>
      <w:r>
        <w:rPr>
          <w:rFonts w:hint="default" w:ascii="Times New Roman" w:hAnsi="Times New Roman" w:eastAsia="仿宋_GB2312" w:cs="Times New Roman"/>
          <w:color w:val="000000"/>
          <w:sz w:val="32"/>
          <w:szCs w:val="32"/>
          <w:highlight w:val="none"/>
          <w:lang w:eastAsia="zh-CN"/>
        </w:rPr>
        <w:t>《三亚市集体土地征收补偿安置管理规定（</w:t>
      </w:r>
      <w:r>
        <w:rPr>
          <w:rFonts w:hint="default" w:ascii="Times New Roman" w:hAnsi="Times New Roman" w:eastAsia="仿宋_GB2312" w:cs="Times New Roman"/>
          <w:color w:val="000000"/>
          <w:sz w:val="32"/>
          <w:szCs w:val="32"/>
          <w:highlight w:val="none"/>
          <w:lang w:val="en-US" w:eastAsia="zh-CN"/>
        </w:rPr>
        <w:t>2013年修订</w:t>
      </w:r>
      <w:r>
        <w:rPr>
          <w:rFonts w:hint="default" w:ascii="Times New Roman" w:hAnsi="Times New Roman" w:eastAsia="仿宋_GB2312" w:cs="Times New Roman"/>
          <w:color w:val="000000"/>
          <w:sz w:val="32"/>
          <w:szCs w:val="32"/>
          <w:highlight w:val="none"/>
          <w:lang w:eastAsia="zh-CN"/>
        </w:rPr>
        <w:t>）》（三府〔</w:t>
      </w:r>
      <w:r>
        <w:rPr>
          <w:rFonts w:hint="default" w:ascii="Times New Roman" w:hAnsi="Times New Roman" w:eastAsia="仿宋_GB2312" w:cs="Times New Roman"/>
          <w:color w:val="000000"/>
          <w:sz w:val="32"/>
          <w:szCs w:val="32"/>
          <w:highlight w:val="none"/>
          <w:lang w:val="en-US" w:eastAsia="zh-CN"/>
        </w:rPr>
        <w:t>2013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43号）对应的标准进行补偿。</w:t>
      </w:r>
    </w:p>
    <w:p>
      <w:pPr>
        <w:keepNext w:val="0"/>
        <w:keepLines w:val="0"/>
        <w:pageBreakBefore w:val="0"/>
        <w:numPr>
          <w:ilvl w:val="0"/>
          <w:numId w:val="0"/>
        </w:numPr>
        <w:kinsoku/>
        <w:wordWrap/>
        <w:overflowPunct/>
        <w:topLinePunct w:val="0"/>
        <w:autoSpaceDE/>
        <w:autoSpaceDN/>
        <w:bidi w:val="0"/>
        <w:adjustRightInd/>
        <w:snapToGrid/>
        <w:spacing w:line="554"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（五）涉及集体经济组织或村民在国有土地或林地上开荒地上附着物补偿标准参照</w:t>
      </w:r>
      <w:r>
        <w:rPr>
          <w:rFonts w:hint="default" w:ascii="Times New Roman" w:hAnsi="Times New Roman" w:eastAsia="仿宋_GB2312" w:cs="Times New Roman"/>
          <w:color w:val="000000"/>
          <w:sz w:val="32"/>
          <w:szCs w:val="32"/>
          <w:highlight w:val="none"/>
          <w:lang w:eastAsia="zh-CN"/>
        </w:rPr>
        <w:t>《三亚市集体土地征收补偿安置管理规定（</w:t>
      </w:r>
      <w:r>
        <w:rPr>
          <w:rFonts w:hint="default" w:ascii="Times New Roman" w:hAnsi="Times New Roman" w:eastAsia="仿宋_GB2312" w:cs="Times New Roman"/>
          <w:color w:val="000000"/>
          <w:sz w:val="32"/>
          <w:szCs w:val="32"/>
          <w:highlight w:val="none"/>
          <w:lang w:val="en-US" w:eastAsia="zh-CN"/>
        </w:rPr>
        <w:t>2013年修订</w:t>
      </w:r>
      <w:r>
        <w:rPr>
          <w:rFonts w:hint="default" w:ascii="Times New Roman" w:hAnsi="Times New Roman" w:eastAsia="仿宋_GB2312" w:cs="Times New Roman"/>
          <w:color w:val="000000"/>
          <w:sz w:val="32"/>
          <w:szCs w:val="32"/>
          <w:highlight w:val="none"/>
          <w:lang w:eastAsia="zh-CN"/>
        </w:rPr>
        <w:t>）》（三府〔</w:t>
      </w:r>
      <w:r>
        <w:rPr>
          <w:rFonts w:hint="default" w:ascii="Times New Roman" w:hAnsi="Times New Roman" w:eastAsia="仿宋_GB2312" w:cs="Times New Roman"/>
          <w:color w:val="000000"/>
          <w:sz w:val="32"/>
          <w:szCs w:val="32"/>
          <w:highlight w:val="none"/>
          <w:lang w:val="en-US" w:eastAsia="zh-CN"/>
        </w:rPr>
        <w:t>2013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43号）对应的标准进行补偿</w:t>
      </w:r>
      <w:r>
        <w:rPr>
          <w:rFonts w:hint="default"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pacing w:line="554" w:lineRule="exact"/>
        <w:ind w:firstLine="640"/>
        <w:textAlignment w:val="auto"/>
        <w:rPr>
          <w:rFonts w:hint="eastAsia" w:ascii="黑体" w:hAnsi="黑体" w:eastAsia="黑体" w:cs="黑体"/>
          <w:b w:val="0"/>
          <w:bCs w:val="0"/>
          <w:sz w:val="32"/>
          <w:szCs w:val="32"/>
          <w:highlight w:val="none"/>
          <w:shd w:val="clear" w:color="auto" w:fill="auto"/>
          <w:lang w:val="en-US" w:eastAsia="zh-CN"/>
        </w:rPr>
      </w:pPr>
      <w:r>
        <w:rPr>
          <w:rFonts w:hint="eastAsia" w:ascii="黑体" w:hAnsi="黑体" w:eastAsia="黑体" w:cs="黑体"/>
          <w:b w:val="0"/>
          <w:bCs w:val="0"/>
          <w:sz w:val="32"/>
          <w:szCs w:val="32"/>
          <w:highlight w:val="none"/>
          <w:shd w:val="clear" w:color="auto" w:fill="auto"/>
          <w:lang w:val="en-US" w:eastAsia="zh-CN"/>
        </w:rPr>
        <w:t>七、过渡安置</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default" w:ascii="Times New Roman" w:hAnsi="Times New Roman" w:eastAsia="仿宋_GB2312" w:cs="Times New Roman"/>
          <w:highlight w:val="none"/>
          <w:shd w:val="clear" w:color="auto" w:fill="auto"/>
          <w:lang w:val="en-US" w:eastAsia="zh-CN"/>
        </w:rPr>
      </w:pPr>
      <w:r>
        <w:rPr>
          <w:rFonts w:hint="default" w:ascii="Times New Roman" w:hAnsi="Times New Roman" w:eastAsia="仿宋_GB2312" w:cs="Times New Roman"/>
          <w:highlight w:val="none"/>
          <w:shd w:val="clear" w:color="auto" w:fill="auto"/>
          <w:lang w:val="en-US" w:eastAsia="zh-CN"/>
        </w:rPr>
        <w:t xml:space="preserve">（一）选择安置房安置的，优先从南新农场安居工程现有房源中统筹安排，如安置房以毛坯交付，临时过渡安置费发放至办理安置房交付手续公告之日起3个月止；如安置房为简装交付，临时过渡安置补助费发放至发布办理安置房交付手续公告当月。  </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default" w:ascii="Times New Roman" w:hAnsi="Times New Roman" w:eastAsia="仿宋_GB2312" w:cs="Times New Roman"/>
          <w:sz w:val="32"/>
          <w:szCs w:val="32"/>
          <w:highlight w:val="none"/>
          <w:shd w:val="clear" w:color="auto" w:fill="auto"/>
          <w:lang w:val="en-US" w:eastAsia="zh-CN"/>
        </w:rPr>
      </w:pPr>
      <w:r>
        <w:rPr>
          <w:rFonts w:hint="default" w:ascii="Times New Roman" w:hAnsi="Times New Roman" w:eastAsia="仿宋_GB2312" w:cs="Times New Roman"/>
          <w:sz w:val="32"/>
          <w:szCs w:val="32"/>
          <w:highlight w:val="none"/>
          <w:shd w:val="clear" w:color="auto" w:fill="auto"/>
          <w:lang w:val="en-US" w:eastAsia="zh-CN"/>
        </w:rPr>
        <w:t>（二）临时过渡安置费发放标准为每人每月租房补贴1000元、每人每月生活补贴500元。</w:t>
      </w:r>
    </w:p>
    <w:p>
      <w:pPr>
        <w:keepNext w:val="0"/>
        <w:keepLines w:val="0"/>
        <w:pageBreakBefore w:val="0"/>
        <w:kinsoku/>
        <w:wordWrap/>
        <w:overflowPunct/>
        <w:topLinePunct w:val="0"/>
        <w:autoSpaceDE/>
        <w:autoSpaceDN/>
        <w:bidi w:val="0"/>
        <w:adjustRightInd/>
        <w:spacing w:line="554" w:lineRule="exact"/>
        <w:ind w:firstLine="64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八、搬迁补助费及按时搬迁奖励</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（一）搬迁补助费按每户3600元标准给予补偿。</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（二）被征收人选择货币方式补偿的，给予一次搬迁补助费；选择安置房安置的，给予两次搬迁补助费。</w:t>
      </w:r>
    </w:p>
    <w:p>
      <w:pPr>
        <w:keepNext w:val="0"/>
        <w:keepLines w:val="0"/>
        <w:pageBreakBefore w:val="0"/>
        <w:kinsoku/>
        <w:wordWrap/>
        <w:overflowPunct/>
        <w:topLinePunct w:val="0"/>
        <w:autoSpaceDE/>
        <w:autoSpaceDN/>
        <w:bidi w:val="0"/>
        <w:adjustRightInd/>
        <w:spacing w:line="554" w:lineRule="exact"/>
        <w:ind w:firstLine="640"/>
        <w:textAlignment w:val="auto"/>
        <w:rPr>
          <w:rFonts w:hint="eastAsia" w:ascii="仿宋_GB2312" w:hAnsi="仿宋_GB2312" w:eastAsia="仿宋_GB2312" w:cs="仿宋_GB2312"/>
          <w:b/>
          <w:bCs/>
          <w:sz w:val="32"/>
          <w:szCs w:val="32"/>
          <w:highlight w:val="none"/>
          <w:u w:val="none"/>
          <w:lang w:val="en-US" w:eastAsia="zh-CN"/>
        </w:rPr>
      </w:pPr>
      <w:r>
        <w:rPr>
          <w:rFonts w:hint="default" w:ascii="Times New Roman" w:hAnsi="Times New Roman" w:eastAsia="仿宋_GB2312" w:cs="Times New Roman"/>
          <w:sz w:val="32"/>
          <w:szCs w:val="32"/>
          <w:highlight w:val="none"/>
          <w:lang w:val="en-US" w:eastAsia="zh-CN"/>
        </w:rPr>
        <w:t>（三）被征收人签订协议之日前完成搬迁的，给予3万元的搬迁奖励费；被征收人在补偿安置协议约定的期限内完成搬迁的，给予2万元的搬迁奖励费</w:t>
      </w:r>
      <w:r>
        <w:rPr>
          <w:rFonts w:hint="eastAsia" w:ascii="仿宋_GB2312" w:hAnsi="仿宋_GB2312" w:eastAsia="仿宋_GB2312" w:cs="仿宋_GB2312"/>
          <w:sz w:val="32"/>
          <w:szCs w:val="32"/>
          <w:highlight w:val="none"/>
          <w:lang w:val="en-US" w:eastAsia="zh-CN"/>
        </w:rPr>
        <w:t>。</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九、补偿登记期限</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自本方案发布之日起三十日内，相关权利人应持相关权属证明材料到吉阳区政府办理补偿登记、清点确认，相关权利人如未按期办理补偿登记的，具体补偿内容以现状调查结果为准。</w:t>
      </w:r>
    </w:p>
    <w:p>
      <w:pPr>
        <w:pStyle w:val="2"/>
        <w:keepNext w:val="0"/>
        <w:keepLines w:val="0"/>
        <w:pageBreakBefore w:val="0"/>
        <w:kinsoku/>
        <w:wordWrap/>
        <w:overflowPunct/>
        <w:topLinePunct w:val="0"/>
        <w:autoSpaceDE/>
        <w:autoSpaceDN/>
        <w:bidi w:val="0"/>
        <w:adjustRightInd/>
        <w:spacing w:line="554" w:lineRule="exact"/>
        <w:ind w:firstLine="64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十、</w:t>
      </w:r>
      <w:r>
        <w:rPr>
          <w:rFonts w:hint="eastAsia" w:ascii="仿宋_GB2312" w:hAnsi="仿宋_GB2312" w:eastAsia="仿宋_GB2312" w:cs="仿宋_GB2312"/>
          <w:b w:val="0"/>
          <w:bCs w:val="0"/>
          <w:sz w:val="32"/>
          <w:szCs w:val="32"/>
          <w:highlight w:val="none"/>
          <w:lang w:val="en-US" w:eastAsia="zh-CN"/>
        </w:rPr>
        <w:t>因集体土地被征收，导致征地范围外相关联的边角地、夹心地无法实现合理使用的，被征地村委会可以申请将该边角地、夹心地纳入征收范围一并补偿。边角地、夹心地补偿费用从项目征地补偿费中列支，补偿后的边角地、夹心地由区政府统筹使用。</w:t>
      </w:r>
    </w:p>
    <w:p>
      <w:pPr>
        <w:keepNext w:val="0"/>
        <w:keepLines w:val="0"/>
        <w:pageBreakBefore w:val="0"/>
        <w:kinsoku/>
        <w:wordWrap/>
        <w:overflowPunct/>
        <w:topLinePunct w:val="0"/>
        <w:autoSpaceDE/>
        <w:autoSpaceDN/>
        <w:bidi w:val="0"/>
        <w:adjustRightInd/>
        <w:spacing w:line="554" w:lineRule="exact"/>
        <w:ind w:firstLine="64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十一、扶持措施</w:t>
      </w:r>
    </w:p>
    <w:p>
      <w:pPr>
        <w:keepNext w:val="0"/>
        <w:keepLines w:val="0"/>
        <w:pageBreakBefore w:val="0"/>
        <w:numPr>
          <w:ilvl w:val="0"/>
          <w:numId w:val="0"/>
        </w:numPr>
        <w:kinsoku/>
        <w:wordWrap/>
        <w:overflowPunct/>
        <w:topLinePunct w:val="0"/>
        <w:autoSpaceDE/>
        <w:autoSpaceDN/>
        <w:bidi w:val="0"/>
        <w:adjustRightInd/>
        <w:snapToGrid/>
        <w:spacing w:line="554" w:lineRule="exact"/>
        <w:ind w:firstLine="640"/>
        <w:textAlignment w:val="auto"/>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（一）被征收人中的零就业家庭成员、抚养未成年子女的单亲家庭成员和享受最低生活保障待遇的人员，在法定劳动年龄内、有劳动能力和就业意愿的，区</w:t>
      </w:r>
      <w:r>
        <w:rPr>
          <w:rFonts w:hint="eastAsia" w:ascii="仿宋_GB2312" w:hAnsi="宋体" w:eastAsia="仿宋_GB2312" w:cs="仿宋_GB2312"/>
          <w:b w:val="0"/>
          <w:bCs w:val="0"/>
          <w:i w:val="0"/>
          <w:caps w:val="0"/>
          <w:color w:val="222222"/>
          <w:spacing w:val="0"/>
          <w:kern w:val="0"/>
          <w:sz w:val="32"/>
          <w:szCs w:val="32"/>
          <w:highlight w:val="none"/>
          <w:u w:val="none"/>
          <w:lang w:val="en-US" w:eastAsia="zh-CN" w:bidi="ar"/>
        </w:rPr>
        <w:t>人力资源社会保障局将其纳入再就业政策扶持范围</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54" w:lineRule="exact"/>
        <w:ind w:left="0" w:right="0" w:firstLine="645"/>
        <w:jc w:val="left"/>
        <w:textAlignment w:val="auto"/>
        <w:rPr>
          <w:rFonts w:hint="eastAsia" w:ascii="仿宋_GB2312" w:hAnsi="宋体" w:eastAsia="仿宋_GB2312" w:cs="仿宋_GB2312"/>
          <w:b w:val="0"/>
          <w:bCs w:val="0"/>
          <w:i w:val="0"/>
          <w:caps w:val="0"/>
          <w:color w:val="222222"/>
          <w:spacing w:val="0"/>
          <w:kern w:val="0"/>
          <w:sz w:val="32"/>
          <w:szCs w:val="32"/>
          <w:highlight w:val="none"/>
          <w:u w:val="none"/>
          <w:lang w:val="en-US" w:eastAsia="zh-CN" w:bidi="ar"/>
        </w:rPr>
      </w:pPr>
      <w:r>
        <w:rPr>
          <w:rFonts w:hint="eastAsia" w:ascii="仿宋_GB2312" w:hAnsi="仿宋_GB2312" w:eastAsia="仿宋_GB2312" w:cs="仿宋_GB2312"/>
          <w:b w:val="0"/>
          <w:bCs w:val="0"/>
          <w:color w:val="auto"/>
          <w:sz w:val="32"/>
          <w:szCs w:val="32"/>
          <w:highlight w:val="none"/>
          <w:u w:val="none"/>
          <w:lang w:val="en-US" w:eastAsia="zh-CN"/>
        </w:rPr>
        <w:t>（二）区</w:t>
      </w:r>
      <w:r>
        <w:rPr>
          <w:rFonts w:hint="eastAsia" w:ascii="仿宋_GB2312" w:hAnsi="宋体" w:eastAsia="仿宋_GB2312" w:cs="仿宋_GB2312"/>
          <w:b w:val="0"/>
          <w:bCs w:val="0"/>
          <w:i w:val="0"/>
          <w:caps w:val="0"/>
          <w:color w:val="222222"/>
          <w:spacing w:val="0"/>
          <w:kern w:val="0"/>
          <w:sz w:val="32"/>
          <w:szCs w:val="32"/>
          <w:highlight w:val="none"/>
          <w:u w:val="none"/>
          <w:lang w:val="en-US" w:eastAsia="zh-CN" w:bidi="ar"/>
        </w:rPr>
        <w:t>人力资源社会保障局免费为被征收人提供就业政策咨询、就业信息、职业指导和职业介绍等公共就业服务。</w:t>
      </w:r>
    </w:p>
    <w:p>
      <w:pPr>
        <w:pStyle w:val="2"/>
        <w:keepNext w:val="0"/>
        <w:keepLines w:val="0"/>
        <w:pageBreakBefore w:val="0"/>
        <w:kinsoku/>
        <w:wordWrap/>
        <w:overflowPunct/>
        <w:topLinePunct w:val="0"/>
        <w:autoSpaceDE/>
        <w:autoSpaceDN/>
        <w:bidi w:val="0"/>
        <w:adjustRightInd/>
        <w:spacing w:line="554" w:lineRule="exact"/>
        <w:ind w:firstLine="640" w:firstLineChars="200"/>
        <w:textAlignment w:val="auto"/>
        <w:rPr>
          <w:rFonts w:hint="eastAsia" w:ascii="仿宋_GB2312" w:hAnsi="宋体" w:eastAsia="仿宋_GB2312" w:cs="仿宋_GB2312"/>
          <w:b w:val="0"/>
          <w:bCs w:val="0"/>
          <w:i w:val="0"/>
          <w:caps w:val="0"/>
          <w:color w:val="222222"/>
          <w:spacing w:val="0"/>
          <w:kern w:val="0"/>
          <w:sz w:val="32"/>
          <w:szCs w:val="32"/>
          <w:highlight w:val="none"/>
          <w:u w:val="none"/>
          <w:lang w:val="en-US" w:eastAsia="zh-CN" w:bidi="ar"/>
        </w:rPr>
      </w:pPr>
      <w:r>
        <w:rPr>
          <w:rFonts w:hint="eastAsia" w:ascii="仿宋_GB2312" w:hAnsi="宋体" w:eastAsia="仿宋_GB2312" w:cs="仿宋_GB2312"/>
          <w:b w:val="0"/>
          <w:bCs w:val="0"/>
          <w:i w:val="0"/>
          <w:caps w:val="0"/>
          <w:color w:val="222222"/>
          <w:spacing w:val="0"/>
          <w:kern w:val="0"/>
          <w:sz w:val="32"/>
          <w:szCs w:val="32"/>
          <w:highlight w:val="none"/>
          <w:u w:val="none"/>
          <w:lang w:val="en-US" w:eastAsia="zh-CN" w:bidi="ar"/>
        </w:rPr>
        <w:t>（三）区农业农村局、市自然资源和规划局吉阳分局在职能范围内简化、优化被征收人宅基地申请和住房报建手续。</w:t>
      </w:r>
    </w:p>
    <w:p>
      <w:pPr>
        <w:keepNext w:val="0"/>
        <w:keepLines w:val="0"/>
        <w:pageBreakBefore w:val="0"/>
        <w:kinsoku/>
        <w:wordWrap/>
        <w:overflowPunct/>
        <w:topLinePunct w:val="0"/>
        <w:autoSpaceDE/>
        <w:autoSpaceDN/>
        <w:bidi w:val="0"/>
        <w:adjustRightInd/>
        <w:spacing w:line="554" w:lineRule="exact"/>
        <w:textAlignment w:val="auto"/>
        <w:rPr>
          <w:rFonts w:hint="eastAsia" w:ascii="黑体" w:hAnsi="黑体" w:eastAsia="黑体" w:cs="黑体"/>
          <w:b w:val="0"/>
          <w:bCs w:val="0"/>
          <w:sz w:val="32"/>
          <w:szCs w:val="32"/>
          <w:highlight w:val="none"/>
          <w:shd w:val="clear" w:color="auto" w:fill="auto"/>
          <w:lang w:eastAsia="zh-CN"/>
        </w:rPr>
      </w:pPr>
      <w:r>
        <w:rPr>
          <w:rFonts w:hint="eastAsia" w:ascii="黑体" w:hAnsi="黑体" w:eastAsia="黑体" w:cs="黑体"/>
          <w:b w:val="0"/>
          <w:bCs w:val="0"/>
          <w:sz w:val="32"/>
          <w:szCs w:val="32"/>
          <w:highlight w:val="none"/>
          <w:lang w:val="en-US" w:eastAsia="zh-CN"/>
        </w:rPr>
        <w:t xml:space="preserve">    十二、保障措施</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（一）</w:t>
      </w:r>
      <w:r>
        <w:rPr>
          <w:rFonts w:hint="eastAsia" w:ascii="Times New Roman" w:hAnsi="Times New Roman" w:eastAsia="仿宋_GB2312" w:cs="Times New Roman"/>
          <w:sz w:val="32"/>
          <w:szCs w:val="32"/>
          <w:highlight w:val="none"/>
          <w:shd w:val="clear" w:color="auto" w:fill="auto"/>
          <w:lang w:eastAsia="zh-CN"/>
        </w:rPr>
        <w:t>征收土地经依法批准之日起三十日内</w:t>
      </w:r>
      <w:r>
        <w:rPr>
          <w:rFonts w:hint="default" w:ascii="Times New Roman" w:hAnsi="Times New Roman" w:eastAsia="仿宋_GB2312" w:cs="Times New Roman"/>
          <w:sz w:val="32"/>
          <w:szCs w:val="32"/>
          <w:highlight w:val="none"/>
          <w:shd w:val="clear" w:color="auto" w:fill="auto"/>
        </w:rPr>
        <w:t>，</w:t>
      </w:r>
      <w:r>
        <w:rPr>
          <w:rFonts w:hint="eastAsia" w:ascii="Times New Roman" w:hAnsi="Times New Roman" w:eastAsia="仿宋_GB2312" w:cs="Times New Roman"/>
          <w:sz w:val="32"/>
          <w:szCs w:val="32"/>
          <w:highlight w:val="none"/>
          <w:shd w:val="clear" w:color="auto" w:fill="auto"/>
          <w:lang w:eastAsia="zh-CN"/>
        </w:rPr>
        <w:t>被征收人及其他利害关系人</w:t>
      </w:r>
      <w:r>
        <w:rPr>
          <w:rFonts w:hint="default" w:ascii="Times New Roman" w:hAnsi="Times New Roman" w:eastAsia="仿宋_GB2312" w:cs="Times New Roman"/>
          <w:sz w:val="32"/>
          <w:szCs w:val="32"/>
          <w:highlight w:val="none"/>
          <w:shd w:val="clear" w:color="auto" w:fill="auto"/>
        </w:rPr>
        <w:t>无正当理由拒不</w:t>
      </w:r>
      <w:r>
        <w:rPr>
          <w:rFonts w:hint="eastAsia" w:ascii="Times New Roman" w:hAnsi="Times New Roman" w:eastAsia="仿宋_GB2312" w:cs="Times New Roman"/>
          <w:sz w:val="32"/>
          <w:szCs w:val="32"/>
          <w:highlight w:val="none"/>
          <w:shd w:val="clear" w:color="auto" w:fill="auto"/>
          <w:lang w:eastAsia="zh-CN"/>
        </w:rPr>
        <w:t>实施</w:t>
      </w:r>
      <w:r>
        <w:rPr>
          <w:rFonts w:hint="default" w:ascii="Times New Roman" w:hAnsi="Times New Roman" w:eastAsia="仿宋_GB2312" w:cs="Times New Roman"/>
          <w:sz w:val="32"/>
          <w:szCs w:val="32"/>
          <w:highlight w:val="none"/>
          <w:shd w:val="clear" w:color="auto" w:fill="auto"/>
        </w:rPr>
        <w:t>搬迁</w:t>
      </w:r>
      <w:r>
        <w:rPr>
          <w:rFonts w:hint="eastAsia" w:ascii="Times New Roman" w:hAnsi="Times New Roman" w:eastAsia="仿宋_GB2312" w:cs="Times New Roman"/>
          <w:sz w:val="32"/>
          <w:szCs w:val="32"/>
          <w:highlight w:val="none"/>
          <w:shd w:val="clear" w:color="auto" w:fill="auto"/>
          <w:lang w:eastAsia="zh-CN"/>
        </w:rPr>
        <w:t>，或者被征收房屋及其他地上附着物所有权人不明确的</w:t>
      </w:r>
      <w:r>
        <w:rPr>
          <w:rFonts w:hint="default" w:ascii="Times New Roman" w:hAnsi="Times New Roman" w:eastAsia="仿宋_GB2312" w:cs="Times New Roman"/>
          <w:sz w:val="32"/>
          <w:szCs w:val="32"/>
          <w:highlight w:val="none"/>
          <w:shd w:val="clear" w:color="auto" w:fill="auto"/>
        </w:rPr>
        <w:t>，由</w:t>
      </w:r>
      <w:r>
        <w:rPr>
          <w:rFonts w:hint="eastAsia" w:ascii="Times New Roman" w:hAnsi="Times New Roman" w:eastAsia="仿宋_GB2312" w:cs="Times New Roman"/>
          <w:sz w:val="32"/>
          <w:szCs w:val="32"/>
          <w:highlight w:val="none"/>
          <w:shd w:val="clear" w:color="auto" w:fill="auto"/>
          <w:lang w:eastAsia="zh-CN"/>
        </w:rPr>
        <w:t>区政府按照本方案作出补偿决定，并依法组织实施拆除。</w:t>
      </w:r>
    </w:p>
    <w:p>
      <w:pPr>
        <w:keepNext w:val="0"/>
        <w:keepLines w:val="0"/>
        <w:pageBreakBefore w:val="0"/>
        <w:kinsoku/>
        <w:wordWrap/>
        <w:overflowPunct/>
        <w:topLinePunct w:val="0"/>
        <w:autoSpaceDE/>
        <w:autoSpaceDN/>
        <w:bidi w:val="0"/>
        <w:adjustRightInd/>
        <w:snapToGrid w:val="0"/>
        <w:spacing w:line="554" w:lineRule="exact"/>
        <w:ind w:right="0" w:rightChars="0" w:firstLine="600"/>
        <w:textAlignment w:val="auto"/>
        <w:outlineLvl w:val="9"/>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（二）</w:t>
      </w:r>
      <w:r>
        <w:rPr>
          <w:rFonts w:hint="eastAsia" w:ascii="Times New Roman" w:hAnsi="Times New Roman" w:eastAsia="仿宋_GB2312" w:cs="Times New Roman"/>
          <w:sz w:val="32"/>
          <w:szCs w:val="32"/>
          <w:highlight w:val="none"/>
          <w:u w:val="none"/>
          <w:shd w:val="clear" w:color="auto" w:fill="auto"/>
          <w:lang w:eastAsia="zh-CN"/>
        </w:rPr>
        <w:t>资规、执法部门</w:t>
      </w:r>
      <w:r>
        <w:rPr>
          <w:rFonts w:hint="default" w:ascii="Times New Roman" w:hAnsi="Times New Roman" w:eastAsia="仿宋_GB2312" w:cs="Times New Roman"/>
          <w:sz w:val="32"/>
          <w:szCs w:val="32"/>
          <w:highlight w:val="none"/>
          <w:u w:val="none"/>
          <w:shd w:val="clear" w:color="auto" w:fill="auto"/>
        </w:rPr>
        <w:t>对</w:t>
      </w:r>
      <w:r>
        <w:rPr>
          <w:rFonts w:hint="eastAsia" w:ascii="Times New Roman" w:hAnsi="Times New Roman" w:eastAsia="仿宋_GB2312" w:cs="Times New Roman"/>
          <w:sz w:val="32"/>
          <w:szCs w:val="32"/>
          <w:highlight w:val="none"/>
          <w:u w:val="none"/>
          <w:shd w:val="clear" w:color="auto" w:fill="auto"/>
          <w:lang w:eastAsia="zh-CN"/>
        </w:rPr>
        <w:t>涉嫌违法占用基本农田情形依法进行调查、认定和处理</w:t>
      </w:r>
      <w:r>
        <w:rPr>
          <w:rFonts w:hint="eastAsia" w:ascii="Times New Roman" w:hAnsi="Times New Roman" w:eastAsia="仿宋_GB2312" w:cs="Times New Roman"/>
          <w:sz w:val="32"/>
          <w:szCs w:val="32"/>
          <w:highlight w:val="none"/>
          <w:shd w:val="clear" w:color="auto" w:fill="auto"/>
          <w:lang w:eastAsia="zh-CN"/>
        </w:rPr>
        <w:t>，并依照《中华人民共和国土地管理法》和《中华人民共和国土地管理法实施条例》的有关规定给予处罚。</w:t>
      </w:r>
    </w:p>
    <w:p>
      <w:pPr>
        <w:keepNext w:val="0"/>
        <w:keepLines w:val="0"/>
        <w:pageBreakBefore w:val="0"/>
        <w:kinsoku/>
        <w:wordWrap/>
        <w:overflowPunct/>
        <w:topLinePunct w:val="0"/>
        <w:autoSpaceDE/>
        <w:autoSpaceDN/>
        <w:bidi w:val="0"/>
        <w:adjustRightInd/>
        <w:snapToGrid w:val="0"/>
        <w:spacing w:line="554" w:lineRule="exact"/>
        <w:ind w:right="0" w:rightChars="0" w:firstLine="600"/>
        <w:textAlignment w:val="auto"/>
        <w:outlineLvl w:val="9"/>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（三）参与</w:t>
      </w:r>
      <w:r>
        <w:rPr>
          <w:rFonts w:hint="eastAsia" w:ascii="Times New Roman" w:hAnsi="Times New Roman" w:eastAsia="仿宋_GB2312" w:cs="Times New Roman"/>
          <w:sz w:val="32"/>
          <w:szCs w:val="32"/>
          <w:highlight w:val="none"/>
          <w:shd w:val="clear" w:color="auto" w:fill="auto"/>
          <w:lang w:eastAsia="zh-CN"/>
        </w:rPr>
        <w:t>征收补偿</w:t>
      </w:r>
      <w:r>
        <w:rPr>
          <w:rFonts w:hint="default" w:ascii="Times New Roman" w:hAnsi="Times New Roman" w:eastAsia="仿宋_GB2312" w:cs="Times New Roman"/>
          <w:sz w:val="32"/>
          <w:szCs w:val="32"/>
          <w:highlight w:val="none"/>
          <w:shd w:val="clear" w:color="auto" w:fill="auto"/>
        </w:rPr>
        <w:t>相关</w:t>
      </w:r>
      <w:r>
        <w:rPr>
          <w:rFonts w:hint="eastAsia" w:ascii="Times New Roman" w:hAnsi="Times New Roman" w:eastAsia="仿宋_GB2312" w:cs="Times New Roman"/>
          <w:sz w:val="32"/>
          <w:szCs w:val="32"/>
          <w:highlight w:val="none"/>
          <w:shd w:val="clear" w:color="auto" w:fill="auto"/>
          <w:lang w:eastAsia="zh-CN"/>
        </w:rPr>
        <w:t>工作</w:t>
      </w:r>
      <w:r>
        <w:rPr>
          <w:rFonts w:hint="default" w:ascii="Times New Roman" w:hAnsi="Times New Roman" w:eastAsia="仿宋_GB2312" w:cs="Times New Roman"/>
          <w:sz w:val="32"/>
          <w:szCs w:val="32"/>
          <w:highlight w:val="none"/>
          <w:shd w:val="clear" w:color="auto" w:fill="auto"/>
        </w:rPr>
        <w:t>的人员，必须严格执行有关法律法规、政策和本方案的规定，接受社会监督。对玩忽职守、滥用职权、徇私舞弊的，由其所在单位或上级主管机关给予处分。构成犯罪的，由司法机关依法追究刑事责任。</w:t>
      </w:r>
    </w:p>
    <w:p>
      <w:pPr>
        <w:keepNext w:val="0"/>
        <w:keepLines w:val="0"/>
        <w:pageBreakBefore w:val="0"/>
        <w:widowControl/>
        <w:numPr>
          <w:ilvl w:val="0"/>
          <w:numId w:val="0"/>
        </w:numPr>
        <w:kinsoku/>
        <w:wordWrap/>
        <w:overflowPunct/>
        <w:topLinePunct w:val="0"/>
        <w:autoSpaceDE/>
        <w:autoSpaceDN/>
        <w:bidi w:val="0"/>
        <w:adjustRightInd/>
        <w:snapToGrid w:val="0"/>
        <w:spacing w:line="554" w:lineRule="exact"/>
        <w:ind w:left="0" w:firstLine="600" w:firstLineChars="0"/>
        <w:textAlignment w:val="auto"/>
        <w:outlineLvl w:val="9"/>
        <w:rPr>
          <w:rFonts w:hint="default" w:ascii="Times New Roman" w:hAnsi="Times New Roman" w:eastAsia="仿宋_GB2312" w:cs="Times New Roman"/>
          <w:b w:val="0"/>
          <w:bCs w:val="0"/>
          <w:sz w:val="32"/>
          <w:szCs w:val="32"/>
          <w:highlight w:val="none"/>
          <w:shd w:val="clear" w:color="auto" w:fill="auto"/>
          <w:lang w:val="en-US" w:eastAsia="zh-CN"/>
        </w:rPr>
      </w:pPr>
      <w:r>
        <w:rPr>
          <w:rFonts w:hint="default" w:ascii="Times New Roman" w:hAnsi="Times New Roman" w:eastAsia="仿宋_GB2312" w:cs="Times New Roman"/>
          <w:sz w:val="32"/>
          <w:szCs w:val="32"/>
          <w:highlight w:val="none"/>
          <w:shd w:val="clear" w:color="auto" w:fill="auto"/>
        </w:rPr>
        <w:t>（四）影响</w:t>
      </w:r>
      <w:r>
        <w:rPr>
          <w:rFonts w:hint="eastAsia" w:ascii="Times New Roman" w:hAnsi="Times New Roman" w:eastAsia="仿宋_GB2312" w:cs="Times New Roman"/>
          <w:sz w:val="32"/>
          <w:szCs w:val="32"/>
          <w:highlight w:val="none"/>
          <w:shd w:val="clear" w:color="auto" w:fill="auto"/>
          <w:lang w:eastAsia="zh-CN"/>
        </w:rPr>
        <w:t>征收补偿工作</w:t>
      </w:r>
      <w:r>
        <w:rPr>
          <w:rFonts w:hint="default" w:ascii="Times New Roman" w:hAnsi="Times New Roman" w:eastAsia="仿宋_GB2312" w:cs="Times New Roman"/>
          <w:sz w:val="32"/>
          <w:szCs w:val="32"/>
          <w:highlight w:val="none"/>
          <w:shd w:val="clear" w:color="auto" w:fill="auto"/>
        </w:rPr>
        <w:t>秩序，干扰、围攻、殴打工作人员，或以其他方式妨碍</w:t>
      </w:r>
      <w:r>
        <w:rPr>
          <w:rFonts w:hint="eastAsia" w:ascii="Times New Roman" w:hAnsi="Times New Roman" w:eastAsia="仿宋_GB2312" w:cs="Times New Roman"/>
          <w:sz w:val="32"/>
          <w:szCs w:val="32"/>
          <w:highlight w:val="none"/>
          <w:shd w:val="clear" w:color="auto" w:fill="auto"/>
          <w:lang w:eastAsia="zh-CN"/>
        </w:rPr>
        <w:t>工作</w:t>
      </w:r>
      <w:r>
        <w:rPr>
          <w:rFonts w:hint="default" w:ascii="Times New Roman" w:hAnsi="Times New Roman" w:eastAsia="仿宋_GB2312" w:cs="Times New Roman"/>
          <w:sz w:val="32"/>
          <w:szCs w:val="32"/>
          <w:highlight w:val="none"/>
          <w:shd w:val="clear" w:color="auto" w:fill="auto"/>
        </w:rPr>
        <w:t>人员执行公务的，由公安机关依照《中华人民共和国治安管理处罚法》进行处罚。构成犯罪的，依法追究刑事责任。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640" w:firstLine="0" w:firstLineChars="0"/>
        <w:textAlignment w:val="auto"/>
        <w:rPr>
          <w:rFonts w:hint="eastAsia" w:ascii="黑体" w:hAnsi="黑体" w:eastAsia="黑体" w:cs="黑体"/>
          <w:b w:val="0"/>
          <w:bCs w:val="0"/>
          <w:sz w:val="32"/>
          <w:szCs w:val="32"/>
          <w:highlight w:val="none"/>
          <w:shd w:val="clear" w:color="auto" w:fill="auto"/>
          <w:lang w:val="en-US" w:eastAsia="zh-CN"/>
        </w:rPr>
      </w:pPr>
      <w:r>
        <w:rPr>
          <w:rFonts w:hint="eastAsia" w:ascii="黑体" w:hAnsi="黑体" w:eastAsia="黑体" w:cs="黑体"/>
          <w:b w:val="0"/>
          <w:bCs w:val="0"/>
          <w:sz w:val="32"/>
          <w:szCs w:val="32"/>
          <w:highlight w:val="none"/>
          <w:shd w:val="clear" w:color="auto" w:fill="auto"/>
          <w:lang w:val="en-US" w:eastAsia="zh-CN"/>
        </w:rPr>
        <w:t>十三、附则</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640" w:leftChars="0"/>
        <w:textAlignment w:val="auto"/>
        <w:rPr>
          <w:rFonts w:hint="default"/>
          <w:highlight w:val="none"/>
          <w:lang w:val="en-US" w:eastAsia="zh-CN"/>
        </w:rPr>
      </w:pPr>
      <w:r>
        <w:rPr>
          <w:rFonts w:hint="eastAsia" w:ascii="Times New Roman" w:hAnsi="Times New Roman" w:eastAsia="仿宋_GB2312" w:cs="Times New Roman"/>
          <w:sz w:val="32"/>
          <w:szCs w:val="32"/>
          <w:highlight w:val="none"/>
          <w:shd w:val="clear" w:color="auto" w:fill="auto"/>
          <w:lang w:val="en-US" w:eastAsia="zh-CN"/>
        </w:rPr>
        <w:t>（一）本方案自批准发布之日起施行。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640" w:leftChars="0"/>
        <w:textAlignment w:val="auto"/>
        <w:rPr>
          <w:rFonts w:hint="eastAsia" w:ascii="Times New Roman" w:hAnsi="Times New Roman" w:eastAsia="仿宋_GB2312" w:cs="Times New Roman"/>
          <w:strike w:val="0"/>
          <w:dstrike w:val="0"/>
          <w:sz w:val="32"/>
          <w:szCs w:val="32"/>
          <w:highlight w:val="none"/>
          <w:u w:val="none"/>
          <w:shd w:val="clear" w:color="auto" w:fill="auto"/>
          <w:lang w:val="en-US" w:eastAsia="zh-CN"/>
        </w:rPr>
      </w:pPr>
      <w:r>
        <w:rPr>
          <w:rFonts w:hint="eastAsia" w:ascii="Times New Roman" w:hAnsi="Times New Roman" w:eastAsia="仿宋_GB2312" w:cs="Times New Roman"/>
          <w:strike w:val="0"/>
          <w:dstrike w:val="0"/>
          <w:sz w:val="32"/>
          <w:szCs w:val="32"/>
          <w:highlight w:val="none"/>
          <w:u w:val="none"/>
          <w:shd w:val="clear" w:color="auto" w:fill="auto"/>
          <w:lang w:val="en-US" w:eastAsia="zh-CN"/>
        </w:rPr>
        <w:t>（二）选择安置房安置的，按照签约时间先后顺序确定安置</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textAlignment w:val="auto"/>
        <w:rPr>
          <w:rFonts w:hint="eastAsia" w:ascii="Times New Roman" w:hAnsi="Times New Roman" w:eastAsia="仿宋_GB2312" w:cs="Times New Roman"/>
          <w:strike w:val="0"/>
          <w:dstrike w:val="0"/>
          <w:sz w:val="32"/>
          <w:szCs w:val="32"/>
          <w:highlight w:val="none"/>
          <w:u w:val="none"/>
          <w:shd w:val="clear" w:color="auto" w:fill="auto"/>
          <w:lang w:val="en-US" w:eastAsia="zh-CN"/>
        </w:rPr>
      </w:pPr>
      <w:r>
        <w:rPr>
          <w:rFonts w:hint="eastAsia" w:ascii="Times New Roman" w:hAnsi="Times New Roman" w:eastAsia="仿宋_GB2312" w:cs="Times New Roman"/>
          <w:strike w:val="0"/>
          <w:dstrike w:val="0"/>
          <w:sz w:val="32"/>
          <w:szCs w:val="32"/>
          <w:highlight w:val="none"/>
          <w:u w:val="none"/>
          <w:shd w:val="clear" w:color="auto" w:fill="auto"/>
          <w:lang w:val="en-US" w:eastAsia="zh-CN"/>
        </w:rPr>
        <w:t>房，同一日签约的，采取协商或抽签方式确定；如剩余安置房源无法满足被征收人选择的，被征收人应选择货币方式进行安置。</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640" w:leftChars="0"/>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（三）本方案中未尽事宜，或在征地工作过程中需对方案有</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关内容进行调整，由征地实施单位报吉阳区人民政府审议确定。</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sz w:val="32"/>
          <w:szCs w:val="32"/>
          <w:highlight w:val="none"/>
          <w:shd w:val="clear" w:color="auto" w:fill="auto"/>
          <w:lang w:eastAsia="zh-CN"/>
        </w:rPr>
      </w:pPr>
      <w:r>
        <w:rPr>
          <w:rFonts w:hint="eastAsia" w:ascii="Times New Roman" w:hAnsi="Times New Roman" w:eastAsia="仿宋_GB2312" w:cs="Times New Roman"/>
          <w:sz w:val="32"/>
          <w:szCs w:val="32"/>
          <w:highlight w:val="none"/>
          <w:shd w:val="clear" w:color="auto" w:fill="auto"/>
          <w:lang w:val="en-US" w:eastAsia="zh-CN"/>
        </w:rPr>
        <w:t xml:space="preserve">    （四）本方案由</w:t>
      </w:r>
      <w:r>
        <w:rPr>
          <w:rFonts w:hint="eastAsia" w:ascii="Times New Roman" w:hAnsi="Times New Roman" w:eastAsia="仿宋_GB2312" w:cs="Times New Roman"/>
          <w:sz w:val="32"/>
          <w:szCs w:val="32"/>
          <w:highlight w:val="none"/>
          <w:u w:val="none"/>
          <w:shd w:val="clear" w:color="auto" w:fill="auto"/>
          <w:lang w:val="en-US" w:eastAsia="zh-CN"/>
        </w:rPr>
        <w:t>三亚市吉阳区</w:t>
      </w:r>
      <w:bookmarkStart w:id="0" w:name="_GoBack"/>
      <w:bookmarkEnd w:id="0"/>
      <w:r>
        <w:rPr>
          <w:rFonts w:hint="eastAsia" w:ascii="Times New Roman" w:hAnsi="Times New Roman" w:eastAsia="仿宋_GB2312" w:cs="Times New Roman"/>
          <w:sz w:val="32"/>
          <w:szCs w:val="32"/>
          <w:highlight w:val="none"/>
          <w:u w:val="none"/>
          <w:shd w:val="clear" w:color="auto" w:fill="auto"/>
          <w:lang w:val="en-US" w:eastAsia="zh-CN"/>
        </w:rPr>
        <w:t>人民政府</w:t>
      </w:r>
      <w:r>
        <w:rPr>
          <w:rFonts w:hint="eastAsia" w:ascii="Times New Roman" w:hAnsi="Times New Roman" w:eastAsia="仿宋_GB2312" w:cs="Times New Roman"/>
          <w:sz w:val="32"/>
          <w:szCs w:val="32"/>
          <w:highlight w:val="none"/>
          <w:shd w:val="clear" w:color="auto" w:fill="auto"/>
          <w:lang w:val="en-US" w:eastAsia="zh-CN"/>
        </w:rPr>
        <w:t>负责解释</w:t>
      </w:r>
      <w:r>
        <w:rPr>
          <w:rFonts w:hint="default" w:ascii="Times New Roman" w:hAnsi="Times New Roman" w:eastAsia="仿宋_GB2312" w:cs="Times New Roman"/>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spacing w:line="554" w:lineRule="exact"/>
        <w:textAlignment w:val="auto"/>
        <w:rPr>
          <w:rFonts w:hint="default"/>
          <w:highlight w:val="none"/>
          <w:lang w:val="en-US" w:eastAsia="zh-CN"/>
        </w:rPr>
      </w:pPr>
    </w:p>
    <w:p>
      <w:pPr>
        <w:pStyle w:val="2"/>
        <w:keepNext w:val="0"/>
        <w:keepLines w:val="0"/>
        <w:pageBreakBefore w:val="0"/>
        <w:kinsoku/>
        <w:wordWrap/>
        <w:overflowPunct/>
        <w:topLinePunct w:val="0"/>
        <w:autoSpaceDE/>
        <w:autoSpaceDN/>
        <w:bidi w:val="0"/>
        <w:adjustRightInd/>
        <w:spacing w:line="554" w:lineRule="exac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highlight w:val="none"/>
          <w:lang w:val="en-US" w:eastAsia="zh-CN"/>
        </w:rPr>
        <w:t xml:space="preserve">    </w:t>
      </w:r>
    </w:p>
    <w:sectPr>
      <w:footerReference r:id="rId3" w:type="default"/>
      <w:pgSz w:w="11906" w:h="16838"/>
      <w:pgMar w:top="2891" w:right="1474" w:bottom="119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E61ED"/>
    <w:rsid w:val="00171315"/>
    <w:rsid w:val="00581594"/>
    <w:rsid w:val="00976E5C"/>
    <w:rsid w:val="01D504A4"/>
    <w:rsid w:val="023A1EA2"/>
    <w:rsid w:val="037D0104"/>
    <w:rsid w:val="039E5467"/>
    <w:rsid w:val="03BF3462"/>
    <w:rsid w:val="044A301D"/>
    <w:rsid w:val="04AB7547"/>
    <w:rsid w:val="06561E2F"/>
    <w:rsid w:val="076D54E1"/>
    <w:rsid w:val="07945CD0"/>
    <w:rsid w:val="086242E8"/>
    <w:rsid w:val="08CC2304"/>
    <w:rsid w:val="090511A7"/>
    <w:rsid w:val="09B844D0"/>
    <w:rsid w:val="0B0407FB"/>
    <w:rsid w:val="0BC4626D"/>
    <w:rsid w:val="0C580AE4"/>
    <w:rsid w:val="0DE0419E"/>
    <w:rsid w:val="0EDA32D8"/>
    <w:rsid w:val="0F532E75"/>
    <w:rsid w:val="10F651DF"/>
    <w:rsid w:val="11E77998"/>
    <w:rsid w:val="11FD786F"/>
    <w:rsid w:val="12F72AC4"/>
    <w:rsid w:val="133F0CB1"/>
    <w:rsid w:val="137742FF"/>
    <w:rsid w:val="13804C7B"/>
    <w:rsid w:val="149007FF"/>
    <w:rsid w:val="15231FB8"/>
    <w:rsid w:val="15245683"/>
    <w:rsid w:val="15B128BC"/>
    <w:rsid w:val="1684789D"/>
    <w:rsid w:val="170D7094"/>
    <w:rsid w:val="171F3353"/>
    <w:rsid w:val="1730608D"/>
    <w:rsid w:val="17AB34B1"/>
    <w:rsid w:val="17B01838"/>
    <w:rsid w:val="18263BEC"/>
    <w:rsid w:val="189C513F"/>
    <w:rsid w:val="18A524F8"/>
    <w:rsid w:val="1BF43BFA"/>
    <w:rsid w:val="1D1F2241"/>
    <w:rsid w:val="1DDC1D5C"/>
    <w:rsid w:val="1DEC4D86"/>
    <w:rsid w:val="1F9C0B0D"/>
    <w:rsid w:val="1FF718EA"/>
    <w:rsid w:val="20353C23"/>
    <w:rsid w:val="20707C74"/>
    <w:rsid w:val="21524ECF"/>
    <w:rsid w:val="21B654CF"/>
    <w:rsid w:val="222B65E6"/>
    <w:rsid w:val="23936C55"/>
    <w:rsid w:val="23B532EB"/>
    <w:rsid w:val="23D16756"/>
    <w:rsid w:val="248B4353"/>
    <w:rsid w:val="24922856"/>
    <w:rsid w:val="24A33DB1"/>
    <w:rsid w:val="25880D63"/>
    <w:rsid w:val="260569B9"/>
    <w:rsid w:val="26411537"/>
    <w:rsid w:val="267E3B03"/>
    <w:rsid w:val="270853CC"/>
    <w:rsid w:val="28B12735"/>
    <w:rsid w:val="28B309D1"/>
    <w:rsid w:val="28BD0D75"/>
    <w:rsid w:val="28D55110"/>
    <w:rsid w:val="29B52C8B"/>
    <w:rsid w:val="2B3F4523"/>
    <w:rsid w:val="2DFF25C0"/>
    <w:rsid w:val="2EA352E8"/>
    <w:rsid w:val="2F4F03B2"/>
    <w:rsid w:val="2F89769A"/>
    <w:rsid w:val="304D1C49"/>
    <w:rsid w:val="30F514C9"/>
    <w:rsid w:val="31BE442C"/>
    <w:rsid w:val="32040129"/>
    <w:rsid w:val="33256ACE"/>
    <w:rsid w:val="337A76B8"/>
    <w:rsid w:val="339B08A3"/>
    <w:rsid w:val="34083FDE"/>
    <w:rsid w:val="344F65DC"/>
    <w:rsid w:val="34722638"/>
    <w:rsid w:val="349B0B5F"/>
    <w:rsid w:val="34E766DC"/>
    <w:rsid w:val="3549284B"/>
    <w:rsid w:val="35761CCB"/>
    <w:rsid w:val="378B696B"/>
    <w:rsid w:val="37D51111"/>
    <w:rsid w:val="396B61A9"/>
    <w:rsid w:val="39DC6CFB"/>
    <w:rsid w:val="3A41697C"/>
    <w:rsid w:val="3BAD15FB"/>
    <w:rsid w:val="3BB66296"/>
    <w:rsid w:val="3BCD572C"/>
    <w:rsid w:val="3C295FBD"/>
    <w:rsid w:val="3D99490B"/>
    <w:rsid w:val="3DA530D0"/>
    <w:rsid w:val="3E0D1CE7"/>
    <w:rsid w:val="3E5A2376"/>
    <w:rsid w:val="3EC13544"/>
    <w:rsid w:val="3F447DEE"/>
    <w:rsid w:val="3F7A3AAC"/>
    <w:rsid w:val="3FB80717"/>
    <w:rsid w:val="40526654"/>
    <w:rsid w:val="419F68E1"/>
    <w:rsid w:val="422D6752"/>
    <w:rsid w:val="435410E6"/>
    <w:rsid w:val="43634F98"/>
    <w:rsid w:val="4397112A"/>
    <w:rsid w:val="440B58B6"/>
    <w:rsid w:val="44E32FF6"/>
    <w:rsid w:val="44FC6B29"/>
    <w:rsid w:val="45021FC7"/>
    <w:rsid w:val="458F4A1B"/>
    <w:rsid w:val="47C2756B"/>
    <w:rsid w:val="496C1B1A"/>
    <w:rsid w:val="499B2972"/>
    <w:rsid w:val="49BF7D9D"/>
    <w:rsid w:val="49C10409"/>
    <w:rsid w:val="4A090D29"/>
    <w:rsid w:val="4A137730"/>
    <w:rsid w:val="4AFB3F47"/>
    <w:rsid w:val="4D1B58B4"/>
    <w:rsid w:val="507E61ED"/>
    <w:rsid w:val="50951590"/>
    <w:rsid w:val="51A11923"/>
    <w:rsid w:val="51A62143"/>
    <w:rsid w:val="526E5C93"/>
    <w:rsid w:val="53B80C4C"/>
    <w:rsid w:val="53E1485E"/>
    <w:rsid w:val="541E7487"/>
    <w:rsid w:val="546862D6"/>
    <w:rsid w:val="54B40F4E"/>
    <w:rsid w:val="55174F42"/>
    <w:rsid w:val="56103EE7"/>
    <w:rsid w:val="56D1220B"/>
    <w:rsid w:val="571D61AE"/>
    <w:rsid w:val="57250922"/>
    <w:rsid w:val="580470C5"/>
    <w:rsid w:val="583B6FD4"/>
    <w:rsid w:val="59186640"/>
    <w:rsid w:val="592F3015"/>
    <w:rsid w:val="59E42252"/>
    <w:rsid w:val="5A130F03"/>
    <w:rsid w:val="5A7E2764"/>
    <w:rsid w:val="5AC73990"/>
    <w:rsid w:val="5B02283C"/>
    <w:rsid w:val="5B3006BF"/>
    <w:rsid w:val="5BED14A8"/>
    <w:rsid w:val="5C06559D"/>
    <w:rsid w:val="5C1F0541"/>
    <w:rsid w:val="5C5C0FAA"/>
    <w:rsid w:val="5C692F99"/>
    <w:rsid w:val="5C9722EB"/>
    <w:rsid w:val="5EB40831"/>
    <w:rsid w:val="5ED1629A"/>
    <w:rsid w:val="5EF232FA"/>
    <w:rsid w:val="600369C5"/>
    <w:rsid w:val="60D13A5A"/>
    <w:rsid w:val="63284005"/>
    <w:rsid w:val="63356A48"/>
    <w:rsid w:val="641F0047"/>
    <w:rsid w:val="64D05CAE"/>
    <w:rsid w:val="66FD0A99"/>
    <w:rsid w:val="67405584"/>
    <w:rsid w:val="674E50F3"/>
    <w:rsid w:val="67FC0BA7"/>
    <w:rsid w:val="69710D29"/>
    <w:rsid w:val="69ED21C8"/>
    <w:rsid w:val="6A587D40"/>
    <w:rsid w:val="6AB87DF5"/>
    <w:rsid w:val="6AEA3DBE"/>
    <w:rsid w:val="6B3C5CEB"/>
    <w:rsid w:val="6B760C7F"/>
    <w:rsid w:val="6B8013B8"/>
    <w:rsid w:val="6BC85C67"/>
    <w:rsid w:val="6CE67126"/>
    <w:rsid w:val="6D9310E8"/>
    <w:rsid w:val="6ED00C3C"/>
    <w:rsid w:val="6ED827D9"/>
    <w:rsid w:val="6FAB249E"/>
    <w:rsid w:val="701D2398"/>
    <w:rsid w:val="71D31FC0"/>
    <w:rsid w:val="72641846"/>
    <w:rsid w:val="72683DA3"/>
    <w:rsid w:val="72D821CB"/>
    <w:rsid w:val="72DB6424"/>
    <w:rsid w:val="72FA1412"/>
    <w:rsid w:val="74681492"/>
    <w:rsid w:val="74D21379"/>
    <w:rsid w:val="753B5139"/>
    <w:rsid w:val="75E6426E"/>
    <w:rsid w:val="76C63059"/>
    <w:rsid w:val="77515D63"/>
    <w:rsid w:val="776D56F5"/>
    <w:rsid w:val="77884C30"/>
    <w:rsid w:val="77D862F0"/>
    <w:rsid w:val="77F4671A"/>
    <w:rsid w:val="78095DB1"/>
    <w:rsid w:val="783F53C2"/>
    <w:rsid w:val="785E06B1"/>
    <w:rsid w:val="78EC5D76"/>
    <w:rsid w:val="78EF5EB6"/>
    <w:rsid w:val="7A2F7B5B"/>
    <w:rsid w:val="7B2B1D39"/>
    <w:rsid w:val="7B9E2BA3"/>
    <w:rsid w:val="7BA816C2"/>
    <w:rsid w:val="7BF6F471"/>
    <w:rsid w:val="7BFA722B"/>
    <w:rsid w:val="7CC3358E"/>
    <w:rsid w:val="7CF16C37"/>
    <w:rsid w:val="7D9F76BE"/>
    <w:rsid w:val="7E67204F"/>
    <w:rsid w:val="7ECE645F"/>
    <w:rsid w:val="7F203866"/>
    <w:rsid w:val="7FBC4D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44"/>
      <w:szCs w:val="44"/>
      <w:lang w:val="en-US" w:eastAsia="zh-CN" w:bidi="ar-SA"/>
    </w:rPr>
  </w:style>
  <w:style w:type="paragraph" w:styleId="3">
    <w:name w:val="heading 2"/>
    <w:basedOn w:val="1"/>
    <w:next w:val="1"/>
    <w:qFormat/>
    <w:uiPriority w:val="0"/>
    <w:pPr>
      <w:keepNext/>
      <w:keepLines/>
      <w:spacing w:before="480" w:beforeLines="0" w:after="120" w:afterLines="0" w:line="400" w:lineRule="exact"/>
      <w:jc w:val="left"/>
      <w:outlineLvl w:val="1"/>
    </w:pPr>
    <w:rPr>
      <w:rFonts w:ascii="黑体" w:hAnsi="黑体" w:eastAsia="黑体"/>
      <w:bCs/>
      <w:sz w:val="30"/>
      <w:szCs w:val="32"/>
    </w:rPr>
  </w:style>
  <w:style w:type="paragraph" w:styleId="2">
    <w:name w:val="heading 3"/>
    <w:basedOn w:val="1"/>
    <w:next w:val="1"/>
    <w:qFormat/>
    <w:uiPriority w:val="0"/>
    <w:pPr>
      <w:spacing w:beforeLines="0" w:afterLines="0" w:line="415" w:lineRule="auto"/>
      <w:outlineLvl w:val="2"/>
    </w:pPr>
    <w:rPr>
      <w:rFonts w:hint="eastAsia" w:ascii="Calibri" w:hAnsi="Calibri" w:eastAsia="宋体" w:cs="Times New Roman"/>
      <w:kern w:val="0"/>
      <w:sz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吉阳区</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2022-05-10T15:49:00Z</dcterms:created>
  <dc:creator>请叫我李美丽。</dc:creator>
  <cp:lastModifiedBy>区项目推进中心收发员</cp:lastModifiedBy>
  <cp:lastPrinted>2024-08-20T10:57:00Z</cp:lastPrinted>
  <dcterms:modified xsi:type="dcterms:W3CDTF">2025-02-21T01:28:48Z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