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textAlignment w:val="auto"/>
        <w:rPr>
          <w:rFonts w:hint="eastAsia" w:ascii="黑体" w:hAnsi="黑体" w:eastAsia="黑体" w:cs="黑体"/>
          <w:lang w:val="en-US" w:eastAsia="zh-CN"/>
        </w:rPr>
      </w:pPr>
      <w:r>
        <w:rPr>
          <w:rFonts w:hint="eastAsia" w:ascii="黑体" w:hAnsi="黑体" w:eastAsia="黑体" w:cs="黑体"/>
        </w:rPr>
        <w:t>附件</w:t>
      </w:r>
      <w:r>
        <w:rPr>
          <w:rFonts w:hint="eastAsia" w:ascii="黑体" w:hAnsi="黑体" w:eastAsia="黑体" w:cs="黑体"/>
          <w:lang w:val="en-US" w:eastAsia="zh-CN"/>
        </w:rPr>
        <w:t>2</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textAlignment w:val="auto"/>
        <w:rPr>
          <w:rFonts w:ascii="仿宋_GB2312" w:hAnsi="仿宋_GB2312" w:cs="仿宋_GB2312"/>
        </w:rPr>
      </w:pPr>
    </w:p>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承诺书</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textAlignment w:val="auto"/>
        <w:rPr>
          <w:rFonts w:ascii="仿宋_GB2312" w:hAnsi="仿宋_GB2312" w:cs="仿宋_GB2312"/>
        </w:rPr>
      </w:pP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公司</w:t>
      </w:r>
      <w:r>
        <w:rPr>
          <w:rFonts w:hint="eastAsia" w:ascii="仿宋_GB2312" w:hAnsi="仿宋_GB2312" w:eastAsia="仿宋_GB2312" w:cs="仿宋_GB2312"/>
          <w:sz w:val="32"/>
          <w:szCs w:val="32"/>
          <w:u w:val="single"/>
          <w:lang w:val="en-US" w:eastAsia="zh-CN"/>
        </w:rPr>
        <w:t xml:space="preserve">     (请填写企业名称)    </w:t>
      </w:r>
      <w:r>
        <w:rPr>
          <w:rFonts w:hint="eastAsia" w:ascii="仿宋_GB2312" w:hAnsi="仿宋_GB2312" w:eastAsia="仿宋_GB2312" w:cs="仿宋_GB2312"/>
          <w:sz w:val="32"/>
          <w:szCs w:val="32"/>
        </w:rPr>
        <w:t>申请参加</w:t>
      </w:r>
      <w:r>
        <w:rPr>
          <w:rFonts w:hint="eastAsia" w:ascii="仿宋_GB2312" w:hAnsi="仿宋_GB2312" w:eastAsia="仿宋_GB2312" w:cs="仿宋_GB2312"/>
          <w:sz w:val="32"/>
          <w:szCs w:val="32"/>
          <w:lang w:eastAsia="zh-CN"/>
        </w:rPr>
        <w:t>2026年三亚市吉阳区9-10月份网络零售行业促消费活动“揭榜挂帅”项目</w:t>
      </w:r>
      <w:r>
        <w:rPr>
          <w:rFonts w:hint="eastAsia" w:ascii="仿宋_GB2312" w:hAnsi="仿宋_GB2312" w:eastAsia="仿宋_GB2312" w:cs="仿宋_GB2312"/>
          <w:sz w:val="32"/>
          <w:szCs w:val="32"/>
        </w:rPr>
        <w:t>申报</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color w:val="auto"/>
          <w:sz w:val="32"/>
          <w:szCs w:val="32"/>
          <w:lang w:val="en-US" w:eastAsia="zh-CN"/>
        </w:rPr>
        <w:t>三亚市吉阳区</w:t>
      </w:r>
      <w:r>
        <w:rPr>
          <w:rFonts w:hint="eastAsia" w:ascii="仿宋_GB2312" w:hAnsi="仿宋_GB2312" w:eastAsia="仿宋_GB2312" w:cs="仿宋_GB2312"/>
          <w:sz w:val="32"/>
          <w:szCs w:val="32"/>
          <w:lang w:eastAsia="zh-CN"/>
        </w:rPr>
        <w:t>网络零售</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eastAsia="zh-CN"/>
        </w:rPr>
        <w:t>（填商品品类）</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专属消费券活动</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rPr>
        <w:t>并承诺如下:</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一、严格遵守活动各项要求，如实开展政策宣传，不擅自增设消费者参与活动的附加、限制条件，认真处理消费者相关咨询、</w:t>
      </w:r>
      <w:r>
        <w:rPr>
          <w:rFonts w:hint="eastAsia" w:ascii="仿宋_GB2312" w:hAnsi="仿宋_GB2312" w:eastAsia="仿宋_GB2312" w:cs="仿宋_GB2312"/>
          <w:color w:val="auto"/>
          <w:sz w:val="32"/>
          <w:szCs w:val="32"/>
        </w:rPr>
        <w:t>投诉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二、项目资金产生的销售（不低于拉动比基准值）全部纳入三亚市</w:t>
      </w:r>
      <w:r>
        <w:rPr>
          <w:rFonts w:hint="eastAsia" w:ascii="仿宋_GB2312" w:hAnsi="仿宋_GB2312" w:eastAsia="仿宋_GB2312" w:cs="仿宋_GB2312"/>
          <w:color w:val="auto"/>
          <w:sz w:val="32"/>
          <w:szCs w:val="32"/>
          <w:lang w:val="en-US" w:eastAsia="zh-CN"/>
        </w:rPr>
        <w:t>吉阳区</w:t>
      </w:r>
      <w:r>
        <w:rPr>
          <w:rFonts w:hint="eastAsia" w:ascii="仿宋_GB2312" w:hAnsi="仿宋_GB2312" w:eastAsia="仿宋_GB2312" w:cs="仿宋_GB2312"/>
          <w:color w:val="auto"/>
          <w:sz w:val="32"/>
          <w:szCs w:val="32"/>
          <w:lang w:eastAsia="zh-CN"/>
        </w:rPr>
        <w:t>社会消费品零售总额。</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如实提供申报材料，</w:t>
      </w:r>
      <w:r>
        <w:rPr>
          <w:rFonts w:hint="eastAsia" w:ascii="仿宋_GB2312" w:hAnsi="仿宋_GB2312" w:eastAsia="仿宋_GB2312" w:cs="仿宋_GB2312"/>
          <w:color w:val="auto"/>
          <w:sz w:val="32"/>
          <w:szCs w:val="32"/>
        </w:rPr>
        <w:t>自愿接受</w:t>
      </w:r>
      <w:r>
        <w:rPr>
          <w:rFonts w:hint="eastAsia" w:ascii="仿宋_GB2312" w:hAnsi="仿宋_GB2312" w:eastAsia="仿宋_GB2312" w:cs="仿宋_GB2312"/>
          <w:color w:val="auto"/>
          <w:sz w:val="32"/>
          <w:szCs w:val="32"/>
          <w:lang w:eastAsia="zh-CN"/>
        </w:rPr>
        <w:t>三亚市</w:t>
      </w:r>
      <w:r>
        <w:rPr>
          <w:rFonts w:hint="eastAsia" w:ascii="仿宋_GB2312" w:hAnsi="仿宋_GB2312" w:eastAsia="仿宋_GB2312" w:cs="仿宋_GB2312"/>
          <w:color w:val="auto"/>
          <w:sz w:val="32"/>
          <w:szCs w:val="32"/>
          <w:lang w:val="en-US" w:eastAsia="zh-CN"/>
        </w:rPr>
        <w:t>吉阳区</w:t>
      </w:r>
      <w:r>
        <w:rPr>
          <w:rFonts w:hint="eastAsia" w:ascii="仿宋_GB2312" w:hAnsi="仿宋_GB2312" w:eastAsia="仿宋_GB2312" w:cs="仿宋_GB2312"/>
          <w:color w:val="auto"/>
          <w:sz w:val="32"/>
          <w:szCs w:val="32"/>
        </w:rPr>
        <w:t>商务局对本次活动进行监督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审核</w:t>
      </w:r>
      <w:r>
        <w:rPr>
          <w:rFonts w:hint="eastAsia" w:ascii="仿宋_GB2312" w:hAnsi="仿宋_GB2312" w:eastAsia="仿宋_GB2312" w:cs="仿宋_GB2312"/>
          <w:color w:val="auto"/>
          <w:sz w:val="32"/>
          <w:szCs w:val="32"/>
        </w:rPr>
        <w:t>。如发现</w:t>
      </w:r>
      <w:r>
        <w:rPr>
          <w:rFonts w:hint="eastAsia" w:ascii="仿宋_GB2312" w:hAnsi="仿宋_GB2312" w:eastAsia="仿宋_GB2312" w:cs="仿宋_GB2312"/>
          <w:color w:val="auto"/>
          <w:sz w:val="32"/>
          <w:szCs w:val="32"/>
          <w:lang w:val="en-US" w:eastAsia="zh-CN"/>
        </w:rPr>
        <w:t>我方存在</w:t>
      </w:r>
      <w:r>
        <w:rPr>
          <w:rFonts w:hint="eastAsia" w:ascii="仿宋_GB2312" w:hAnsi="仿宋_GB2312" w:eastAsia="仿宋_GB2312" w:cs="仿宋_GB2312"/>
          <w:color w:val="auto"/>
          <w:sz w:val="32"/>
          <w:szCs w:val="32"/>
        </w:rPr>
        <w:t>弄虚作假等</w:t>
      </w:r>
      <w:r>
        <w:rPr>
          <w:rFonts w:hint="eastAsia" w:ascii="仿宋_GB2312" w:hAnsi="仿宋_GB2312" w:eastAsia="仿宋_GB2312" w:cs="仿宋_GB2312"/>
          <w:color w:val="auto"/>
          <w:sz w:val="32"/>
          <w:szCs w:val="32"/>
          <w:lang w:val="en-US" w:eastAsia="zh-CN"/>
        </w:rPr>
        <w:t>违法违规</w:t>
      </w:r>
      <w:r>
        <w:rPr>
          <w:rFonts w:hint="eastAsia" w:ascii="仿宋_GB2312" w:hAnsi="仿宋_GB2312" w:eastAsia="仿宋_GB2312" w:cs="仿宋_GB2312"/>
          <w:color w:val="auto"/>
          <w:sz w:val="32"/>
          <w:szCs w:val="32"/>
        </w:rPr>
        <w:t>行为，愿意按照有关政策</w:t>
      </w:r>
      <w:r>
        <w:rPr>
          <w:rFonts w:hint="eastAsia" w:ascii="仿宋_GB2312" w:hAnsi="仿宋_GB2312" w:eastAsia="仿宋_GB2312" w:cs="仿宋_GB2312"/>
          <w:color w:val="auto"/>
          <w:sz w:val="32"/>
          <w:szCs w:val="32"/>
          <w:lang w:eastAsia="zh-CN"/>
        </w:rPr>
        <w:t>要求</w:t>
      </w:r>
      <w:r>
        <w:rPr>
          <w:rFonts w:hint="eastAsia" w:ascii="仿宋_GB2312" w:hAnsi="仿宋_GB2312" w:eastAsia="仿宋_GB2312" w:cs="仿宋_GB2312"/>
          <w:color w:val="auto"/>
          <w:sz w:val="32"/>
          <w:szCs w:val="32"/>
        </w:rPr>
        <w:t>接受处罚。</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享受补贴的</w:t>
      </w:r>
      <w:r>
        <w:rPr>
          <w:rFonts w:hint="eastAsia" w:ascii="仿宋_GB2312" w:hAnsi="仿宋_GB2312" w:eastAsia="仿宋_GB2312" w:cs="仿宋_GB2312"/>
          <w:color w:val="auto"/>
          <w:sz w:val="32"/>
          <w:szCs w:val="32"/>
          <w:lang w:eastAsia="zh-CN"/>
        </w:rPr>
        <w:t>商品</w:t>
      </w:r>
      <w:r>
        <w:rPr>
          <w:rFonts w:hint="eastAsia" w:ascii="仿宋_GB2312" w:hAnsi="仿宋_GB2312" w:eastAsia="仿宋_GB2312" w:cs="仿宋_GB2312"/>
          <w:color w:val="auto"/>
          <w:sz w:val="32"/>
          <w:szCs w:val="32"/>
        </w:rPr>
        <w:t>出现退货</w:t>
      </w:r>
      <w:r>
        <w:rPr>
          <w:rFonts w:hint="eastAsia" w:ascii="仿宋_GB2312" w:hAnsi="仿宋_GB2312" w:eastAsia="仿宋_GB2312" w:cs="仿宋_GB2312"/>
          <w:color w:val="auto"/>
          <w:sz w:val="32"/>
          <w:szCs w:val="32"/>
          <w:lang w:eastAsia="zh-CN"/>
        </w:rPr>
        <w:t>或者发票冲红</w:t>
      </w:r>
      <w:r>
        <w:rPr>
          <w:rFonts w:hint="eastAsia" w:ascii="仿宋_GB2312" w:hAnsi="仿宋_GB2312" w:eastAsia="仿宋_GB2312" w:cs="仿宋_GB2312"/>
          <w:color w:val="auto"/>
          <w:sz w:val="32"/>
          <w:szCs w:val="32"/>
        </w:rPr>
        <w:t>时，企业</w:t>
      </w:r>
      <w:r>
        <w:rPr>
          <w:rFonts w:hint="eastAsia" w:ascii="仿宋_GB2312" w:hAnsi="仿宋_GB2312" w:eastAsia="仿宋_GB2312" w:cs="仿宋_GB2312"/>
          <w:color w:val="auto"/>
          <w:sz w:val="32"/>
          <w:szCs w:val="32"/>
          <w:lang w:eastAsia="zh-CN"/>
        </w:rPr>
        <w:t>需及时向三亚市</w:t>
      </w:r>
      <w:r>
        <w:rPr>
          <w:rFonts w:hint="eastAsia" w:ascii="仿宋_GB2312" w:hAnsi="仿宋_GB2312" w:eastAsia="仿宋_GB2312" w:cs="仿宋_GB2312"/>
          <w:color w:val="auto"/>
          <w:sz w:val="32"/>
          <w:szCs w:val="32"/>
          <w:lang w:val="en-US" w:eastAsia="zh-CN"/>
        </w:rPr>
        <w:t>吉阳区</w:t>
      </w:r>
      <w:r>
        <w:rPr>
          <w:rFonts w:hint="eastAsia" w:ascii="仿宋_GB2312" w:hAnsi="仿宋_GB2312" w:eastAsia="仿宋_GB2312" w:cs="仿宋_GB2312"/>
          <w:color w:val="auto"/>
          <w:sz w:val="32"/>
          <w:szCs w:val="32"/>
          <w:lang w:eastAsia="zh-CN"/>
        </w:rPr>
        <w:t>商务局反馈，</w:t>
      </w:r>
      <w:r>
        <w:rPr>
          <w:rFonts w:hint="eastAsia" w:ascii="仿宋_GB2312" w:hAnsi="仿宋_GB2312" w:eastAsia="仿宋_GB2312" w:cs="仿宋_GB2312"/>
          <w:color w:val="auto"/>
          <w:sz w:val="32"/>
          <w:szCs w:val="32"/>
        </w:rPr>
        <w:t>已获得的补贴资金原路退还。</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640"/>
        <w:textAlignment w:val="auto"/>
        <w:rPr>
          <w:rFonts w:hint="eastAsia" w:ascii="仿宋_GB2312" w:hAnsi="仿宋_GB2312" w:eastAsia="仿宋_GB2312" w:cs="仿宋_GB2312"/>
          <w:lang w:eastAsia="zh-CN"/>
        </w:rPr>
      </w:pPr>
      <w:r>
        <w:rPr>
          <w:rFonts w:hint="eastAsia" w:ascii="仿宋_GB2312" w:hAnsi="仿宋_GB2312" w:cs="仿宋_GB2312"/>
          <w:lang w:eastAsia="zh-CN"/>
        </w:rPr>
        <w:t>五、根据审计要求提供相关核销清单，包括但不限于购买人信息、消费券资金额度、商品价格等清单。</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640" w:firstLineChars="200"/>
        <w:textAlignment w:val="auto"/>
        <w:rPr>
          <w:rFonts w:ascii="仿宋_GB2312" w:hAnsi="仿宋_GB2312" w:cs="仿宋_GB2312"/>
        </w:rPr>
      </w:pPr>
      <w:r>
        <w:rPr>
          <w:rFonts w:hint="eastAsia" w:ascii="仿宋_GB2312" w:hAnsi="仿宋_GB2312" w:cs="仿宋_GB2312"/>
        </w:rPr>
        <w:t>本公司</w:t>
      </w:r>
      <w:r>
        <w:rPr>
          <w:rFonts w:hint="eastAsia" w:ascii="仿宋_GB2312" w:hAnsi="仿宋_GB2312" w:cs="仿宋_GB2312"/>
          <w:lang w:val="en-US" w:eastAsia="zh-CN"/>
        </w:rPr>
        <w:t>已</w:t>
      </w:r>
      <w:r>
        <w:rPr>
          <w:rFonts w:hint="eastAsia" w:ascii="仿宋_GB2312" w:hAnsi="仿宋_GB2312" w:cs="仿宋_GB2312"/>
        </w:rPr>
        <w:t>知晓并同意以上承诺，</w:t>
      </w:r>
      <w:r>
        <w:rPr>
          <w:rFonts w:hint="eastAsia" w:ascii="仿宋_GB2312" w:hAnsi="仿宋_GB2312" w:cs="仿宋_GB2312"/>
          <w:lang w:val="en-US" w:eastAsia="zh-CN"/>
        </w:rPr>
        <w:t>若有违反，</w:t>
      </w:r>
      <w:bookmarkStart w:id="0" w:name="_GoBack"/>
      <w:bookmarkEnd w:id="0"/>
      <w:r>
        <w:rPr>
          <w:rFonts w:hint="eastAsia" w:ascii="仿宋_GB2312" w:hAnsi="仿宋_GB2312" w:cs="仿宋_GB2312"/>
        </w:rPr>
        <w:t>政策实施部门有权随时取消本公司参与政策的资格,并</w:t>
      </w:r>
      <w:r>
        <w:rPr>
          <w:rFonts w:hint="eastAsia" w:ascii="仿宋_GB2312" w:hAnsi="仿宋_GB2312" w:cs="仿宋_GB2312"/>
          <w:lang w:eastAsia="zh-CN"/>
        </w:rPr>
        <w:t>失去</w:t>
      </w:r>
      <w:r>
        <w:rPr>
          <w:rFonts w:hint="eastAsia" w:ascii="仿宋_GB2312" w:hAnsi="仿宋_GB2312" w:cs="仿宋_GB2312"/>
        </w:rPr>
        <w:t>后续参与政策的资格，且本公司同意政策实施部门可进一步采取包括但不限于以下任一或同时采取以下全部措施，追究本公司相关违约责任：</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640"/>
        <w:textAlignment w:val="auto"/>
        <w:rPr>
          <w:rFonts w:ascii="仿宋_GB2312" w:hAnsi="仿宋_GB2312" w:cs="仿宋_GB2312"/>
        </w:rPr>
      </w:pPr>
      <w:r>
        <w:rPr>
          <w:rFonts w:hint="eastAsia" w:ascii="仿宋_GB2312" w:hAnsi="仿宋_GB2312" w:cs="仿宋_GB2312"/>
        </w:rPr>
        <w:t>（1）要求本公司全额退还经政策实施部门和服务机构认定的违约行为所涉补贴政策资金；</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640"/>
        <w:textAlignment w:val="auto"/>
        <w:rPr>
          <w:rFonts w:ascii="仿宋_GB2312" w:hAnsi="仿宋_GB2312" w:cs="仿宋_GB2312"/>
        </w:rPr>
      </w:pPr>
      <w:r>
        <w:rPr>
          <w:rFonts w:hint="eastAsia" w:ascii="仿宋_GB2312" w:hAnsi="仿宋_GB2312" w:cs="仿宋_GB2312"/>
        </w:rPr>
        <w:t>（2）要求本公司赔偿违约行为所导致的一切损失；</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640"/>
        <w:textAlignment w:val="auto"/>
        <w:rPr>
          <w:rFonts w:ascii="仿宋_GB2312" w:hAnsi="仿宋_GB2312" w:cs="仿宋_GB2312"/>
        </w:rPr>
      </w:pPr>
      <w:r>
        <w:rPr>
          <w:rFonts w:hint="eastAsia" w:ascii="仿宋_GB2312" w:hAnsi="仿宋_GB2312" w:cs="仿宋_GB2312"/>
        </w:rPr>
        <w:t>（3）政策实施部门有权会同相关部门将本公司依法列入不诚信单位名单。</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960" w:firstLineChars="300"/>
        <w:textAlignment w:val="auto"/>
        <w:rPr>
          <w:rFonts w:ascii="仿宋_GB2312" w:hAnsi="仿宋_GB2312" w:cs="仿宋_GB2312"/>
        </w:rPr>
      </w:pPr>
      <w:r>
        <w:rPr>
          <w:rFonts w:hint="eastAsia" w:ascii="仿宋_GB2312" w:hAnsi="仿宋_GB2312" w:cs="仿宋_GB2312"/>
        </w:rPr>
        <w:t>特此承诺。</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640"/>
        <w:textAlignment w:val="auto"/>
        <w:rPr>
          <w:rFonts w:ascii="仿宋_GB2312" w:hAnsi="仿宋_GB2312" w:cs="仿宋_GB2312"/>
        </w:rPr>
      </w:pPr>
    </w:p>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仿宋_GB2312" w:hAnsi="仿宋_GB2312" w:cs="仿宋_GB2312"/>
          <w:u w:val="single"/>
          <w:lang w:val="en-US" w:eastAsia="zh-CN"/>
        </w:rPr>
      </w:pPr>
    </w:p>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仿宋_GB2312" w:hAnsi="仿宋_GB2312" w:eastAsia="仿宋_GB2312" w:cs="仿宋_GB2312"/>
          <w:u w:val="none"/>
          <w:lang w:val="en-US" w:eastAsia="zh-CN"/>
        </w:rPr>
      </w:pPr>
      <w:r>
        <w:rPr>
          <w:rFonts w:hint="eastAsia" w:ascii="仿宋_GB2312" w:hAnsi="仿宋_GB2312" w:cs="仿宋_GB2312"/>
          <w:u w:val="none"/>
          <w:lang w:val="en-US" w:eastAsia="zh-CN"/>
        </w:rPr>
        <w:t xml:space="preserve">   企业名称（盖章）：</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3200" w:firstLineChars="1000"/>
        <w:jc w:val="both"/>
        <w:textAlignment w:val="auto"/>
        <w:rPr>
          <w:rFonts w:ascii="仿宋_GB2312" w:hAnsi="仿宋_GB2312" w:cs="仿宋_GB2312"/>
        </w:rPr>
      </w:pPr>
      <w:r>
        <w:rPr>
          <w:rFonts w:hint="eastAsia" w:ascii="仿宋_GB2312" w:hAnsi="仿宋_GB2312" w:cs="仿宋_GB2312"/>
          <w:lang w:val="en-US" w:eastAsia="zh-CN"/>
        </w:rPr>
        <w:t>法定代表人</w:t>
      </w:r>
      <w:r>
        <w:rPr>
          <w:rFonts w:hint="eastAsia" w:ascii="仿宋_GB2312" w:hAnsi="仿宋_GB2312" w:cs="仿宋_GB2312"/>
        </w:rPr>
        <w:t>签字：</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jc w:val="right"/>
        <w:textAlignment w:val="auto"/>
        <w:rPr>
          <w:rFonts w:hint="eastAsia" w:ascii="仿宋_GB2312" w:hAnsi="仿宋_GB2312" w:cs="仿宋_GB2312"/>
        </w:rPr>
      </w:pPr>
      <w:r>
        <w:rPr>
          <w:rFonts w:hint="eastAsia" w:ascii="仿宋_GB2312" w:hAnsi="仿宋_GB2312" w:cs="仿宋_GB2312"/>
        </w:rPr>
        <w:t xml:space="preserve">                   </w:t>
      </w:r>
    </w:p>
    <w:p>
      <w:pPr>
        <w:pStyle w:val="5"/>
        <w:keepNext w:val="0"/>
        <w:keepLines w:val="0"/>
        <w:pageBreakBefore w:val="0"/>
        <w:widowControl w:val="0"/>
        <w:kinsoku/>
        <w:wordWrap/>
        <w:overflowPunct/>
        <w:topLinePunct w:val="0"/>
        <w:autoSpaceDE/>
        <w:autoSpaceDN/>
        <w:bidi w:val="0"/>
        <w:adjustRightInd/>
        <w:snapToGrid/>
        <w:spacing w:after="0" w:line="240" w:lineRule="auto"/>
        <w:ind w:firstLine="0" w:firstLineChars="0"/>
        <w:jc w:val="right"/>
        <w:textAlignment w:val="auto"/>
      </w:pPr>
      <w:r>
        <w:rPr>
          <w:rFonts w:hint="eastAsia" w:ascii="仿宋_GB2312" w:hAnsi="仿宋_GB2312" w:cs="仿宋_GB2312"/>
          <w:lang w:val="en-US" w:eastAsia="zh-CN"/>
        </w:rPr>
        <w:t xml:space="preserve"> </w:t>
      </w:r>
      <w:r>
        <w:rPr>
          <w:rFonts w:hint="eastAsia" w:ascii="仿宋_GB2312" w:hAnsi="仿宋_GB2312" w:cs="仿宋_GB2312"/>
        </w:rPr>
        <w:t>年</w:t>
      </w:r>
      <w:r>
        <w:rPr>
          <w:rFonts w:hint="eastAsia" w:ascii="仿宋_GB2312" w:hAnsi="仿宋_GB2312" w:cs="仿宋_GB2312"/>
          <w:lang w:val="en-US" w:eastAsia="zh-CN"/>
        </w:rPr>
        <w:t xml:space="preserve">    </w:t>
      </w:r>
      <w:r>
        <w:rPr>
          <w:rFonts w:hint="eastAsia" w:ascii="仿宋_GB2312" w:hAnsi="仿宋_GB2312" w:cs="仿宋_GB2312"/>
        </w:rPr>
        <w:t>月</w:t>
      </w:r>
      <w:r>
        <w:rPr>
          <w:rFonts w:hint="eastAsia" w:ascii="仿宋_GB2312" w:hAnsi="仿宋_GB2312" w:cs="仿宋_GB2312"/>
          <w:lang w:val="en-US" w:eastAsia="zh-CN"/>
        </w:rPr>
        <w:t xml:space="preserve">    </w:t>
      </w:r>
      <w:r>
        <w:rPr>
          <w:rFonts w:hint="eastAsia" w:ascii="仿宋_GB2312" w:hAnsi="仿宋_GB2312" w:cs="仿宋_GB231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iMjI0ZDJiYjBkYmRiZDllN2UwZjI4N2ZjZjg0ZjUifQ=="/>
  </w:docVars>
  <w:rsids>
    <w:rsidRoot w:val="2C744072"/>
    <w:rsid w:val="001E6D45"/>
    <w:rsid w:val="011E528E"/>
    <w:rsid w:val="076B2EC6"/>
    <w:rsid w:val="111E2DAD"/>
    <w:rsid w:val="11D96D2F"/>
    <w:rsid w:val="2BC8184F"/>
    <w:rsid w:val="2C744072"/>
    <w:rsid w:val="300577A8"/>
    <w:rsid w:val="3B0F1BB7"/>
    <w:rsid w:val="3FBDC1A7"/>
    <w:rsid w:val="46FD6292"/>
    <w:rsid w:val="63DFAC2A"/>
    <w:rsid w:val="64DA4A64"/>
    <w:rsid w:val="74080F5B"/>
    <w:rsid w:val="76FF9AA6"/>
    <w:rsid w:val="775B940D"/>
    <w:rsid w:val="79CD78F1"/>
    <w:rsid w:val="7DFEC7F3"/>
    <w:rsid w:val="7F773689"/>
    <w:rsid w:val="AF7F5A1C"/>
    <w:rsid w:val="BFF6A147"/>
    <w:rsid w:val="C32F2ACA"/>
    <w:rsid w:val="CBF7D0D5"/>
    <w:rsid w:val="DE7E8E3D"/>
    <w:rsid w:val="E2FFB11F"/>
    <w:rsid w:val="FFDD4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_Style 1"/>
    <w:basedOn w:val="1"/>
    <w:qFormat/>
    <w:uiPriority w:val="0"/>
    <w:pPr>
      <w:ind w:firstLine="200" w:firstLineChars="200"/>
    </w:pPr>
    <w:rPr>
      <w:rFonts w:ascii="宋体" w:hAnsi="宋体" w:eastAsia="仿宋_GB231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567</Words>
  <Characters>570</Characters>
  <Lines>0</Lines>
  <Paragraphs>0</Paragraphs>
  <TotalTime>17</TotalTime>
  <ScaleCrop>false</ScaleCrop>
  <LinksUpToDate>false</LinksUpToDate>
  <CharactersWithSpaces>618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2024-08-24T13:56:00Z</dcterms:created>
  <dc:creator>yang vera 竹心</dc:creator>
  <cp:lastModifiedBy>swj</cp:lastModifiedBy>
  <cp:lastPrinted>2024-09-09T05:10:00Z</cp:lastPrinted>
  <dcterms:modified xsi:type="dcterms:W3CDTF">2026-09-08T15:25:08Z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00D12DC145BC811C3EE7806735C12600_43</vt:lpwstr>
  </property>
  <property fmtid="{D5CDD505-2E9C-101B-9397-08002B2CF9AE}" pid="4" name="KSOTemplateDocerSaveRecord">
    <vt:lpwstr>eyJoZGlkIjoiNTQ2ZGNhYmZmODMwMzNlMWIzNWMzMDEyY2NmYTA1MzAiLCJ1c2VySWQiOiI0MTQzMjA1MzgifQ==</vt:lpwstr>
  </property>
</Properties>
</file>