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pPr>
      <w:r>
        <w:rPr>
          <w:rFonts w:hint="eastAsia"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t>中共三亚市</w:t>
      </w:r>
      <w:r>
        <w:rPr>
          <w:rFonts w:hint="default"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t>吉阳区委巡察</w:t>
      </w:r>
      <w:r>
        <w:rPr>
          <w:rFonts w:hint="eastAsia"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t>工作领导小组办公室</w:t>
      </w:r>
      <w:r>
        <w:rPr>
          <w:rFonts w:hint="default" w:ascii="Times New Roman" w:hAnsi="Times New Roman" w:eastAsia="方正小标宋简体" w:cs="Times New Roman"/>
          <w:b w:val="0"/>
          <w:i w:val="0"/>
          <w:caps w:val="0"/>
          <w:color w:val="000000"/>
          <w:spacing w:val="0"/>
          <w:kern w:val="0"/>
          <w:sz w:val="44"/>
          <w:szCs w:val="44"/>
          <w:shd w:val="clear" w:fill="FFFFFF"/>
          <w:vertAlign w:val="baseline"/>
          <w:lang w:val="en-US" w:eastAsia="zh-CN" w:bidi="ar"/>
        </w:rPr>
        <w:t>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900" w:firstLineChars="1300"/>
        <w:jc w:val="both"/>
        <w:textAlignment w:val="baseline"/>
        <w:rPr>
          <w:rFonts w:hint="eastAsia" w:ascii="Times New Roman" w:hAnsi="Times New Roman" w:eastAsia="方正小标宋简体" w:cs="Times New Roman"/>
          <w:b w:val="0"/>
          <w:i w:val="0"/>
          <w:caps w:val="0"/>
          <w:color w:val="000000"/>
          <w:spacing w:val="0"/>
          <w:kern w:val="0"/>
          <w:sz w:val="30"/>
          <w:szCs w:val="30"/>
          <w:shd w:val="clear" w:fill="FFFFFF"/>
          <w:vertAlign w:val="baseline"/>
          <w:lang w:val="en-US" w:eastAsia="zh-CN" w:bidi="ar"/>
        </w:rPr>
      </w:pPr>
      <w:r>
        <w:rPr>
          <w:rFonts w:hint="eastAsia" w:ascii="Times New Roman" w:hAnsi="Times New Roman" w:eastAsia="方正小标宋简体" w:cs="Times New Roman"/>
          <w:b w:val="0"/>
          <w:i w:val="0"/>
          <w:caps w:val="0"/>
          <w:color w:val="000000"/>
          <w:spacing w:val="0"/>
          <w:kern w:val="0"/>
          <w:sz w:val="30"/>
          <w:szCs w:val="30"/>
          <w:shd w:val="clear" w:fill="FFFFFF"/>
          <w:vertAlign w:val="baselin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900" w:firstLineChars="1300"/>
        <w:jc w:val="both"/>
        <w:textAlignment w:val="baseline"/>
        <w:rPr>
          <w:rFonts w:hint="default" w:ascii="Times New Roman" w:hAnsi="Times New Roman" w:eastAsia="黑体" w:cs="Times New Roman"/>
          <w:b w:val="0"/>
          <w:i w:val="0"/>
          <w:caps w:val="0"/>
          <w:color w:val="000000"/>
          <w:spacing w:val="0"/>
          <w:kern w:val="0"/>
          <w:sz w:val="30"/>
          <w:szCs w:val="30"/>
          <w:shd w:val="clear" w:fill="FFFFFF"/>
          <w:vertAlign w:val="baseline"/>
          <w:lang w:val="en-US" w:eastAsia="zh-CN" w:bidi="ar"/>
        </w:rPr>
      </w:pPr>
      <w:r>
        <w:rPr>
          <w:rFonts w:hint="default" w:ascii="Times New Roman" w:hAnsi="Times New Roman" w:eastAsia="黑体" w:cs="Times New Roman"/>
          <w:b w:val="0"/>
          <w:i w:val="0"/>
          <w:caps w:val="0"/>
          <w:color w:val="000000"/>
          <w:spacing w:val="0"/>
          <w:kern w:val="0"/>
          <w:sz w:val="30"/>
          <w:szCs w:val="30"/>
          <w:shd w:val="clear" w:fill="FFFFFF"/>
          <w:vertAlign w:val="baseline"/>
          <w:lang w:val="en-US" w:eastAsia="zh-CN" w:bidi="ar"/>
        </w:rPr>
        <w:t>目   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00"/>
        <w:jc w:val="center"/>
        <w:textAlignment w:val="baseline"/>
        <w:rPr>
          <w:rFonts w:hint="default" w:ascii="Times New Roman" w:hAnsi="Times New Roman" w:eastAsia="黑体" w:cs="Times New Roman"/>
          <w:b w:val="0"/>
          <w:i w:val="0"/>
          <w:caps w:val="0"/>
          <w:color w:val="000000"/>
          <w:spacing w:val="0"/>
          <w:kern w:val="0"/>
          <w:sz w:val="30"/>
          <w:szCs w:val="30"/>
          <w:shd w:val="clear" w:fill="FFFFFF"/>
          <w:vertAlign w:val="baseline"/>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rightChars="0"/>
        <w:jc w:val="left"/>
        <w:textAlignment w:val="baseline"/>
        <w:rPr>
          <w:rFonts w:hint="eastAsia" w:ascii="仿宋_GB2312" w:hAnsi="仿宋_GB2312"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i w:val="0"/>
          <w:caps w:val="0"/>
          <w:color w:val="000000"/>
          <w:spacing w:val="0"/>
          <w:kern w:val="0"/>
          <w:sz w:val="30"/>
          <w:szCs w:val="30"/>
          <w:shd w:val="clear" w:fill="FFFFFF"/>
          <w:vertAlign w:val="baseline"/>
          <w:lang w:val="en-US" w:eastAsia="zh-CN" w:bidi="ar"/>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jc w:val="left"/>
        <w:textAlignment w:val="baseline"/>
        <w:rPr>
          <w:rFonts w:hint="eastAsia" w:ascii="仿宋_GB2312" w:hAnsi="仿宋_GB2312"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i w:val="0"/>
          <w:caps w:val="0"/>
          <w:color w:val="000000"/>
          <w:spacing w:val="0"/>
          <w:kern w:val="0"/>
          <w:sz w:val="30"/>
          <w:szCs w:val="30"/>
          <w:shd w:val="clear" w:fill="FFFFFF"/>
          <w:vertAlign w:val="baseline"/>
          <w:lang w:val="en-US" w:eastAsia="zh-CN" w:bidi="ar"/>
        </w:rPr>
        <w:t>二、与相关部门的职责边界登记表（无）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rightChars="0"/>
        <w:jc w:val="left"/>
        <w:textAlignment w:val="baseline"/>
        <w:rPr>
          <w:rFonts w:hint="eastAsia" w:ascii="仿宋_GB2312" w:hAnsi="仿宋_GB2312"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仿宋_GB2312" w:eastAsia="仿宋_GB2312" w:cs="仿宋_GB2312"/>
          <w:b w:val="0"/>
          <w:i w:val="0"/>
          <w:caps w:val="0"/>
          <w:color w:val="000000"/>
          <w:spacing w:val="0"/>
          <w:kern w:val="0"/>
          <w:sz w:val="30"/>
          <w:szCs w:val="30"/>
          <w:shd w:val="clear" w:fill="FFFFFF"/>
          <w:vertAlign w:val="baseline"/>
          <w:lang w:val="en-US" w:eastAsia="zh-CN" w:bidi="ar"/>
        </w:rPr>
        <w:t>三、事中事后监管制度（无）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right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b w:val="0"/>
          <w:i w:val="0"/>
          <w:caps w:val="0"/>
          <w:color w:val="000000"/>
          <w:spacing w:val="0"/>
          <w:kern w:val="0"/>
          <w:sz w:val="30"/>
          <w:szCs w:val="30"/>
          <w:shd w:val="clear" w:fill="FFFFFF"/>
          <w:vertAlign w:val="baseline"/>
          <w:lang w:val="en-US" w:eastAsia="zh-CN" w:bidi="ar"/>
        </w:rPr>
        <w:t>四、公共服务事项（无）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pPr>
      <w:r>
        <w:rPr>
          <w:rFonts w:hint="default" w:ascii="Times New Roman" w:hAnsi="Times New Roman" w:eastAsia="黑体" w:cs="Times New Roman"/>
          <w:b w:val="0"/>
          <w:i w:val="0"/>
          <w:caps w:val="0"/>
          <w:color w:val="000000"/>
          <w:spacing w:val="0"/>
          <w:kern w:val="0"/>
          <w:sz w:val="32"/>
          <w:szCs w:val="32"/>
          <w:shd w:val="clear" w:fill="FFFFFF"/>
          <w:vertAlign w:val="baseline"/>
          <w:lang w:val="en-US" w:eastAsia="zh-CN" w:bidi="ar"/>
        </w:rPr>
        <w:t>部门职责登记表</w:t>
      </w:r>
    </w:p>
    <w:p>
      <w:pPr>
        <w:pStyle w:val="2"/>
        <w:numPr>
          <w:ilvl w:val="0"/>
          <w:numId w:val="0"/>
        </w:numPr>
        <w:rPr>
          <w:rFonts w:hint="default"/>
        </w:rPr>
      </w:pPr>
    </w:p>
    <w:tbl>
      <w:tblPr>
        <w:tblStyle w:val="9"/>
        <w:tblpPr w:vertAnchor="text" w:horzAnchor="page" w:tblpX="1322" w:tblpY="359"/>
        <w:tblW w:w="9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36"/>
        <w:gridCol w:w="3872"/>
        <w:gridCol w:w="4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6" w:hRule="atLeast"/>
          <w:tblHeader/>
        </w:trPr>
        <w:tc>
          <w:tcPr>
            <w:tcW w:w="1036" w:type="dxa"/>
            <w:tcBorders>
              <w:top w:val="single" w:color="auto" w:sz="8" w:space="0"/>
              <w:left w:val="single" w:color="auto" w:sz="8" w:space="0"/>
              <w:bottom w:val="single" w:color="auto" w:sz="8" w:space="0"/>
              <w:right w:val="single" w:color="auto" w:sz="8" w:space="0"/>
            </w:tcBorders>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微软雅黑" w:cs="Times New Roman"/>
                <w:b/>
                <w:bCs/>
                <w:sz w:val="28"/>
                <w:szCs w:val="28"/>
              </w:rPr>
            </w:pPr>
            <w:r>
              <w:rPr>
                <w:rFonts w:hint="default" w:ascii="Times New Roman" w:hAnsi="Times New Roman" w:eastAsia="仿宋_GB2312" w:cs="Times New Roman"/>
                <w:b/>
                <w:bCs/>
                <w:kern w:val="0"/>
                <w:sz w:val="28"/>
                <w:szCs w:val="28"/>
                <w:vertAlign w:val="baseline"/>
                <w:lang w:val="en-US" w:eastAsia="zh-CN" w:bidi="ar"/>
              </w:rPr>
              <w:t>序号</w:t>
            </w:r>
          </w:p>
        </w:tc>
        <w:tc>
          <w:tcPr>
            <w:tcW w:w="3872" w:type="dxa"/>
            <w:tcBorders>
              <w:top w:val="single" w:color="auto" w:sz="8" w:space="0"/>
              <w:left w:val="nil"/>
              <w:bottom w:val="single" w:color="auto" w:sz="8" w:space="0"/>
              <w:right w:val="single" w:color="auto" w:sz="8" w:space="0"/>
            </w:tcBorders>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微软雅黑" w:cs="Times New Roman"/>
                <w:b/>
                <w:bCs/>
                <w:sz w:val="28"/>
                <w:szCs w:val="28"/>
              </w:rPr>
            </w:pPr>
            <w:r>
              <w:rPr>
                <w:rFonts w:hint="default" w:ascii="Times New Roman" w:hAnsi="Times New Roman" w:eastAsia="仿宋_GB2312" w:cs="Times New Roman"/>
                <w:b/>
                <w:bCs/>
                <w:kern w:val="0"/>
                <w:sz w:val="28"/>
                <w:szCs w:val="28"/>
                <w:vertAlign w:val="baseline"/>
                <w:lang w:val="en-US" w:eastAsia="zh-CN" w:bidi="ar"/>
              </w:rPr>
              <w:t>主要职责</w:t>
            </w:r>
          </w:p>
        </w:tc>
        <w:tc>
          <w:tcPr>
            <w:tcW w:w="4647" w:type="dxa"/>
            <w:tcBorders>
              <w:top w:val="single" w:color="auto" w:sz="8" w:space="0"/>
              <w:left w:val="nil"/>
              <w:bottom w:val="single" w:color="auto" w:sz="8" w:space="0"/>
              <w:right w:val="single" w:color="auto" w:sz="8" w:space="0"/>
            </w:tcBorders>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微软雅黑" w:cs="Times New Roman"/>
                <w:b/>
                <w:bCs/>
                <w:sz w:val="28"/>
                <w:szCs w:val="28"/>
              </w:rPr>
            </w:pPr>
            <w:r>
              <w:rPr>
                <w:rFonts w:hint="default" w:ascii="Times New Roman" w:hAnsi="Times New Roman" w:eastAsia="仿宋_GB2312" w:cs="Times New Roman"/>
                <w:b/>
                <w:bCs/>
                <w:kern w:val="0"/>
                <w:sz w:val="28"/>
                <w:szCs w:val="28"/>
                <w:vertAlign w:val="baseline"/>
                <w:lang w:val="en-US" w:eastAsia="zh-CN" w:bidi="ar"/>
              </w:rPr>
              <w:t>具体工作事项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69" w:hRule="atLeast"/>
          <w:tblHeader/>
        </w:trPr>
        <w:tc>
          <w:tcPr>
            <w:tcW w:w="1036" w:type="dxa"/>
            <w:vMerge w:val="restart"/>
            <w:tcBorders>
              <w:top w:val="nil"/>
              <w:left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微软雅黑" w:cs="Times New Roman"/>
              </w:rPr>
            </w:pPr>
            <w:r>
              <w:rPr>
                <w:rFonts w:hint="default" w:ascii="Times New Roman" w:hAnsi="Times New Roman" w:eastAsia="仿宋_GB2312" w:cs="Times New Roman"/>
                <w:kern w:val="0"/>
                <w:sz w:val="24"/>
                <w:szCs w:val="24"/>
                <w:vertAlign w:val="baseline"/>
                <w:lang w:val="en-US" w:eastAsia="zh-CN" w:bidi="ar"/>
              </w:rPr>
              <w:t>1</w:t>
            </w:r>
          </w:p>
        </w:tc>
        <w:tc>
          <w:tcPr>
            <w:tcW w:w="3872" w:type="dxa"/>
            <w:vMerge w:val="restart"/>
            <w:tcBorders>
              <w:top w:val="nil"/>
              <w:left w:val="nil"/>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lang w:eastAsia="zh-CN"/>
              </w:rPr>
            </w:pPr>
            <w:r>
              <w:rPr>
                <w:rFonts w:hint="default" w:ascii="Times New Roman" w:hAnsi="Times New Roman" w:eastAsia="仿宋_GB2312" w:cs="Times New Roman"/>
                <w:kern w:val="0"/>
                <w:sz w:val="24"/>
                <w:szCs w:val="24"/>
                <w:vertAlign w:val="baseline"/>
                <w:lang w:val="en-US" w:eastAsia="zh-CN" w:bidi="ar"/>
              </w:rPr>
              <w:t>贯彻落实党和国家、省市有关巡视巡察工作的方针政策、法律法规，执行市委</w:t>
            </w:r>
            <w:r>
              <w:rPr>
                <w:rFonts w:hint="eastAsia" w:ascii="Times New Roman" w:hAnsi="Times New Roman" w:eastAsia="仿宋_GB2312" w:cs="Times New Roman"/>
                <w:kern w:val="0"/>
                <w:sz w:val="24"/>
                <w:szCs w:val="24"/>
                <w:vertAlign w:val="baseline"/>
                <w:lang w:val="en-US" w:eastAsia="zh-CN" w:bidi="ar"/>
              </w:rPr>
              <w:t>市政府</w:t>
            </w:r>
            <w:r>
              <w:rPr>
                <w:rFonts w:hint="default" w:ascii="Times New Roman" w:hAnsi="Times New Roman" w:eastAsia="仿宋_GB2312" w:cs="Times New Roman"/>
                <w:kern w:val="0"/>
                <w:sz w:val="24"/>
                <w:szCs w:val="24"/>
                <w:vertAlign w:val="baseline"/>
                <w:lang w:val="en-US" w:eastAsia="zh-CN" w:bidi="ar"/>
              </w:rPr>
              <w:t>、区委</w:t>
            </w:r>
            <w:r>
              <w:rPr>
                <w:rFonts w:hint="eastAsia" w:ascii="Times New Roman" w:hAnsi="Times New Roman" w:eastAsia="仿宋_GB2312" w:cs="Times New Roman"/>
                <w:kern w:val="0"/>
                <w:sz w:val="24"/>
                <w:szCs w:val="24"/>
                <w:vertAlign w:val="baseline"/>
                <w:lang w:val="en-US" w:eastAsia="zh-CN" w:bidi="ar"/>
              </w:rPr>
              <w:t>区政府</w:t>
            </w:r>
            <w:r>
              <w:rPr>
                <w:rFonts w:hint="default" w:ascii="Times New Roman" w:hAnsi="Times New Roman" w:eastAsia="仿宋_GB2312" w:cs="Times New Roman"/>
                <w:kern w:val="0"/>
                <w:sz w:val="24"/>
                <w:szCs w:val="24"/>
                <w:vertAlign w:val="baseline"/>
                <w:lang w:val="en-US" w:eastAsia="zh-CN" w:bidi="ar"/>
              </w:rPr>
              <w:t>的决策部署和中国（海南）自由贸易试验区、中国特色自由贸易港的政策措施</w:t>
            </w:r>
          </w:p>
        </w:tc>
        <w:tc>
          <w:tcPr>
            <w:tcW w:w="464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lang w:eastAsia="zh-CN"/>
              </w:rPr>
            </w:pPr>
            <w:r>
              <w:rPr>
                <w:rFonts w:hint="default" w:ascii="Times New Roman" w:hAnsi="Times New Roman" w:eastAsia="仿宋_GB2312" w:cs="Times New Roman"/>
                <w:kern w:val="0"/>
                <w:sz w:val="24"/>
                <w:szCs w:val="24"/>
                <w:vertAlign w:val="baseline"/>
                <w:lang w:val="en-US" w:eastAsia="zh-CN" w:bidi="ar"/>
              </w:rPr>
              <w:t>学习贯彻党和国家、省市有关巡视巡察工作的方针政策、法律法规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54" w:hRule="atLeast"/>
          <w:tblHeader/>
        </w:trPr>
        <w:tc>
          <w:tcPr>
            <w:tcW w:w="1036" w:type="dxa"/>
            <w:vMerge w:val="continue"/>
            <w:tcBorders>
              <w:left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微软雅黑" w:cs="Times New Roman"/>
                <w:sz w:val="24"/>
                <w:szCs w:val="24"/>
                <w:vertAlign w:val="baseline"/>
              </w:rPr>
            </w:pPr>
          </w:p>
        </w:tc>
        <w:tc>
          <w:tcPr>
            <w:tcW w:w="3872" w:type="dxa"/>
            <w:vMerge w:val="continue"/>
            <w:tcBorders>
              <w:left w:val="nil"/>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微软雅黑" w:cs="Times New Roman"/>
                <w:sz w:val="24"/>
                <w:szCs w:val="24"/>
                <w:vertAlign w:val="baseline"/>
              </w:rPr>
            </w:pPr>
          </w:p>
        </w:tc>
        <w:tc>
          <w:tcPr>
            <w:tcW w:w="464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rPr>
            </w:pPr>
            <w:r>
              <w:rPr>
                <w:rFonts w:hint="default" w:ascii="Times New Roman" w:hAnsi="Times New Roman" w:eastAsia="仿宋_GB2312" w:cs="Times New Roman"/>
                <w:kern w:val="0"/>
                <w:sz w:val="24"/>
                <w:szCs w:val="24"/>
                <w:vertAlign w:val="baseline"/>
                <w:lang w:val="en-US" w:eastAsia="zh-CN" w:bidi="ar"/>
              </w:rPr>
              <w:t>拟定并组织实施本区一届全覆盖巡察工作方案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29" w:hRule="atLeast"/>
          <w:tblHeader/>
        </w:trPr>
        <w:tc>
          <w:tcPr>
            <w:tcW w:w="1036" w:type="dxa"/>
            <w:vMerge w:val="continue"/>
            <w:tcBorders>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微软雅黑" w:cs="Times New Roman"/>
                <w:sz w:val="24"/>
                <w:szCs w:val="24"/>
                <w:vertAlign w:val="baseline"/>
              </w:rPr>
            </w:pPr>
          </w:p>
        </w:tc>
        <w:tc>
          <w:tcPr>
            <w:tcW w:w="3872" w:type="dxa"/>
            <w:vMerge w:val="continue"/>
            <w:tcBorders>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微软雅黑" w:cs="Times New Roman"/>
                <w:sz w:val="24"/>
                <w:szCs w:val="24"/>
                <w:vertAlign w:val="baseline"/>
              </w:rPr>
            </w:pPr>
          </w:p>
        </w:tc>
        <w:tc>
          <w:tcPr>
            <w:tcW w:w="464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执行市委</w:t>
            </w:r>
            <w:r>
              <w:rPr>
                <w:rFonts w:hint="eastAsia" w:ascii="Times New Roman" w:hAnsi="Times New Roman" w:eastAsia="仿宋_GB2312" w:cs="Times New Roman"/>
                <w:kern w:val="0"/>
                <w:sz w:val="24"/>
                <w:szCs w:val="24"/>
                <w:vertAlign w:val="baseline"/>
                <w:lang w:val="en-US" w:eastAsia="zh-CN" w:bidi="ar"/>
              </w:rPr>
              <w:t>市政府</w:t>
            </w:r>
            <w:r>
              <w:rPr>
                <w:rFonts w:hint="default" w:ascii="Times New Roman" w:hAnsi="Times New Roman" w:eastAsia="仿宋_GB2312" w:cs="Times New Roman"/>
                <w:kern w:val="0"/>
                <w:sz w:val="24"/>
                <w:szCs w:val="24"/>
                <w:vertAlign w:val="baseline"/>
                <w:lang w:val="en-US" w:eastAsia="zh-CN" w:bidi="ar"/>
              </w:rPr>
              <w:t>、区委</w:t>
            </w:r>
            <w:r>
              <w:rPr>
                <w:rFonts w:hint="eastAsia" w:ascii="Times New Roman" w:hAnsi="Times New Roman" w:eastAsia="仿宋_GB2312" w:cs="Times New Roman"/>
                <w:kern w:val="0"/>
                <w:sz w:val="24"/>
                <w:szCs w:val="24"/>
                <w:vertAlign w:val="baseline"/>
                <w:lang w:val="en-US" w:eastAsia="zh-CN" w:bidi="ar"/>
              </w:rPr>
              <w:t>区政府</w:t>
            </w:r>
            <w:r>
              <w:rPr>
                <w:rFonts w:hint="default" w:ascii="Times New Roman" w:hAnsi="Times New Roman" w:eastAsia="仿宋_GB2312" w:cs="Times New Roman"/>
                <w:kern w:val="0"/>
                <w:sz w:val="24"/>
                <w:szCs w:val="24"/>
                <w:vertAlign w:val="baseline"/>
                <w:lang w:val="en-US" w:eastAsia="zh-CN" w:bidi="ar"/>
              </w:rPr>
              <w:t>的决策部署和中国（海南）自由贸易试验区、中国特色自由贸易港的政策措施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24" w:hRule="atLeast"/>
          <w:tblHeader/>
        </w:trPr>
        <w:tc>
          <w:tcPr>
            <w:tcW w:w="1036" w:type="dxa"/>
            <w:vMerge w:val="restart"/>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微软雅黑" w:cs="Times New Roman"/>
              </w:rPr>
            </w:pPr>
            <w:r>
              <w:rPr>
                <w:rFonts w:hint="default" w:ascii="Times New Roman" w:hAnsi="Times New Roman" w:eastAsia="仿宋_GB2312" w:cs="Times New Roman"/>
                <w:kern w:val="0"/>
                <w:sz w:val="24"/>
                <w:szCs w:val="24"/>
                <w:vertAlign w:val="baseline"/>
                <w:lang w:val="en-US" w:eastAsia="zh-CN" w:bidi="ar"/>
              </w:rPr>
              <w:t>2</w:t>
            </w:r>
          </w:p>
        </w:tc>
        <w:tc>
          <w:tcPr>
            <w:tcW w:w="3872" w:type="dxa"/>
            <w:vMerge w:val="restart"/>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lang w:eastAsia="zh-CN"/>
              </w:rPr>
            </w:pPr>
            <w:r>
              <w:rPr>
                <w:rFonts w:hint="default" w:ascii="Times New Roman" w:hAnsi="Times New Roman" w:eastAsia="仿宋_GB2312" w:cs="Times New Roman"/>
                <w:kern w:val="0"/>
                <w:sz w:val="24"/>
                <w:szCs w:val="24"/>
                <w:vertAlign w:val="baseline"/>
                <w:lang w:val="en-US" w:eastAsia="zh-CN" w:bidi="ar"/>
              </w:rPr>
              <w:t>研究拟订并组织实施全区巡察工作的规划和措施，研究提出中国（海南）自由贸易试验区、中国特色自由贸易港有关巡察工作方面的意见和建议</w:t>
            </w:r>
          </w:p>
        </w:tc>
        <w:tc>
          <w:tcPr>
            <w:tcW w:w="464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rPr>
            </w:pPr>
            <w:r>
              <w:rPr>
                <w:rFonts w:hint="default" w:ascii="Times New Roman" w:hAnsi="Times New Roman" w:eastAsia="仿宋_GB2312" w:cs="Times New Roman"/>
                <w:kern w:val="0"/>
                <w:sz w:val="24"/>
                <w:szCs w:val="24"/>
                <w:vertAlign w:val="baseline"/>
                <w:lang w:val="en-US" w:eastAsia="zh-CN" w:bidi="ar"/>
              </w:rPr>
              <w:t>研究提出巡察工作规划、年度计划和阶段任务安排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Header/>
        </w:trPr>
        <w:tc>
          <w:tcPr>
            <w:tcW w:w="1036" w:type="dxa"/>
            <w:vMerge w:val="continue"/>
            <w:tcBorders>
              <w:top w:val="nil"/>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微软雅黑" w:cs="Times New Roman"/>
                <w:sz w:val="24"/>
                <w:szCs w:val="24"/>
                <w:vertAlign w:val="baseline"/>
              </w:rPr>
            </w:pPr>
          </w:p>
        </w:tc>
        <w:tc>
          <w:tcPr>
            <w:tcW w:w="3872" w:type="dxa"/>
            <w:vMerge w:val="continue"/>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微软雅黑" w:cs="Times New Roman"/>
                <w:sz w:val="24"/>
                <w:szCs w:val="24"/>
                <w:vertAlign w:val="baseline"/>
              </w:rPr>
            </w:pPr>
          </w:p>
        </w:tc>
        <w:tc>
          <w:tcPr>
            <w:tcW w:w="464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rPr>
            </w:pPr>
            <w:r>
              <w:rPr>
                <w:rFonts w:hint="eastAsia" w:ascii="Times New Roman" w:hAnsi="Times New Roman" w:eastAsia="仿宋_GB2312" w:cs="Times New Roman"/>
                <w:kern w:val="0"/>
                <w:sz w:val="24"/>
                <w:szCs w:val="24"/>
                <w:vertAlign w:val="baseline"/>
                <w:lang w:val="en-US" w:eastAsia="zh-CN" w:bidi="ar"/>
              </w:rPr>
              <w:t>通过巡察调研对</w:t>
            </w:r>
            <w:r>
              <w:rPr>
                <w:rFonts w:hint="default" w:ascii="Times New Roman" w:hAnsi="Times New Roman" w:eastAsia="仿宋_GB2312" w:cs="Times New Roman"/>
                <w:kern w:val="0"/>
                <w:sz w:val="24"/>
                <w:szCs w:val="24"/>
                <w:vertAlign w:val="baseline"/>
                <w:lang w:val="en-US" w:eastAsia="zh-CN" w:bidi="ar"/>
              </w:rPr>
              <w:t>中国（海南）自由贸易试验区、中国特色自由贸易港有关巡察工作方面</w:t>
            </w:r>
            <w:r>
              <w:rPr>
                <w:rFonts w:hint="eastAsia" w:ascii="Times New Roman" w:hAnsi="Times New Roman" w:eastAsia="仿宋_GB2312" w:cs="Times New Roman"/>
                <w:kern w:val="0"/>
                <w:sz w:val="24"/>
                <w:szCs w:val="24"/>
                <w:vertAlign w:val="baseline"/>
                <w:lang w:val="en-US" w:eastAsia="zh-CN" w:bidi="ar"/>
              </w:rPr>
              <w:t>提出</w:t>
            </w:r>
            <w:r>
              <w:rPr>
                <w:rFonts w:hint="default" w:ascii="Times New Roman" w:hAnsi="Times New Roman" w:eastAsia="仿宋_GB2312" w:cs="Times New Roman"/>
                <w:kern w:val="0"/>
                <w:sz w:val="24"/>
                <w:szCs w:val="24"/>
                <w:vertAlign w:val="baseline"/>
                <w:lang w:val="en-US" w:eastAsia="zh-CN" w:bidi="ar"/>
              </w:rPr>
              <w:t>意见和建议</w:t>
            </w:r>
            <w:r>
              <w:rPr>
                <w:rFonts w:hint="eastAsia" w:ascii="Times New Roman" w:hAnsi="Times New Roman" w:eastAsia="仿宋_GB2312" w:cs="Times New Roman"/>
                <w:kern w:val="0"/>
                <w:sz w:val="24"/>
                <w:szCs w:val="24"/>
                <w:vertAlign w:val="baseline"/>
                <w:lang w:val="en-US" w:eastAsia="zh-CN" w:bidi="ar"/>
              </w:rPr>
              <w:t>并向市委巡察办汇报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Header/>
        </w:trPr>
        <w:tc>
          <w:tcPr>
            <w:tcW w:w="1036" w:type="dxa"/>
            <w:vMerge w:val="restart"/>
            <w:tcBorders>
              <w:top w:val="nil"/>
              <w:left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微软雅黑" w:cs="Times New Roman"/>
                <w:sz w:val="24"/>
                <w:szCs w:val="24"/>
                <w:vertAlign w:val="baseline"/>
                <w:lang w:val="en-US" w:eastAsia="zh-CN"/>
              </w:rPr>
            </w:pPr>
            <w:r>
              <w:rPr>
                <w:rFonts w:hint="eastAsia" w:ascii="Times New Roman" w:hAnsi="Times New Roman" w:eastAsia="微软雅黑" w:cs="Times New Roman"/>
                <w:sz w:val="24"/>
                <w:szCs w:val="24"/>
                <w:vertAlign w:val="baseline"/>
                <w:lang w:val="en-US" w:eastAsia="zh-CN"/>
              </w:rPr>
              <w:t>3</w:t>
            </w:r>
          </w:p>
        </w:tc>
        <w:tc>
          <w:tcPr>
            <w:tcW w:w="3872" w:type="dxa"/>
            <w:vMerge w:val="restart"/>
            <w:tcBorders>
              <w:top w:val="nil"/>
              <w:left w:val="nil"/>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微软雅黑" w:cs="Times New Roman"/>
                <w:sz w:val="24"/>
                <w:szCs w:val="24"/>
                <w:vertAlign w:val="baseline"/>
              </w:rPr>
            </w:pPr>
            <w:r>
              <w:rPr>
                <w:rFonts w:hint="default" w:ascii="Times New Roman" w:hAnsi="Times New Roman" w:eastAsia="仿宋_GB2312" w:cs="Times New Roman"/>
                <w:kern w:val="0"/>
                <w:sz w:val="24"/>
                <w:szCs w:val="24"/>
                <w:vertAlign w:val="baseline"/>
                <w:lang w:val="en-US" w:eastAsia="zh-CN" w:bidi="ar"/>
              </w:rPr>
              <w:t>负责向省委巡视工作领导小组办公室、市委巡察工作领导小组办公室、区委巡察工作领导小组报告巡察工作情况，传达贯彻省委和省委巡视工作领导小组、市委和市委巡察工作领导小组、区委和区委巡察工作领导小组决策部署</w:t>
            </w:r>
          </w:p>
        </w:tc>
        <w:tc>
          <w:tcPr>
            <w:tcW w:w="464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Times New Roman" w:hAnsi="Times New Roman" w:eastAsia="仿宋_GB2312" w:cs="Times New Roman"/>
                <w:kern w:val="0"/>
                <w:sz w:val="24"/>
                <w:szCs w:val="24"/>
                <w:vertAlign w:val="baseline"/>
                <w:lang w:val="en-US" w:eastAsia="zh-CN" w:bidi="ar"/>
              </w:rPr>
            </w:pPr>
            <w:r>
              <w:rPr>
                <w:rFonts w:hint="eastAsia" w:ascii="Times New Roman" w:hAnsi="Times New Roman" w:eastAsia="仿宋_GB2312" w:cs="Times New Roman"/>
                <w:kern w:val="0"/>
                <w:sz w:val="24"/>
                <w:szCs w:val="24"/>
                <w:vertAlign w:val="baseline"/>
                <w:lang w:val="en-US" w:eastAsia="zh-CN" w:bidi="ar"/>
              </w:rPr>
              <w:t>承办“五人小组会”，向</w:t>
            </w:r>
            <w:r>
              <w:rPr>
                <w:rFonts w:hint="default" w:ascii="Times New Roman" w:hAnsi="Times New Roman" w:eastAsia="仿宋_GB2312" w:cs="Times New Roman"/>
                <w:kern w:val="0"/>
                <w:sz w:val="24"/>
                <w:szCs w:val="24"/>
                <w:vertAlign w:val="baseline"/>
                <w:lang w:val="en-US" w:eastAsia="zh-CN" w:bidi="ar"/>
              </w:rPr>
              <w:t>区委巡察工作领导小组报告巡察工作情况</w:t>
            </w:r>
            <w:r>
              <w:rPr>
                <w:rFonts w:hint="eastAsia" w:ascii="Times New Roman" w:hAnsi="Times New Roman" w:eastAsia="仿宋_GB2312" w:cs="Times New Roman"/>
                <w:kern w:val="0"/>
                <w:sz w:val="24"/>
                <w:szCs w:val="24"/>
                <w:vertAlign w:val="baseline"/>
                <w:lang w:val="en-US" w:eastAsia="zh-CN" w:bidi="ar"/>
              </w:rPr>
              <w:t>并将巡察情况报告材料通过内网邮箱发送给省委巡视办和市委巡察办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Header/>
        </w:trPr>
        <w:tc>
          <w:tcPr>
            <w:tcW w:w="1036" w:type="dxa"/>
            <w:vMerge w:val="continue"/>
            <w:tcBorders>
              <w:left w:val="single" w:color="auto" w:sz="8" w:space="0"/>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微软雅黑" w:cs="Times New Roman"/>
                <w:sz w:val="24"/>
                <w:szCs w:val="24"/>
                <w:vertAlign w:val="baseline"/>
              </w:rPr>
            </w:pPr>
          </w:p>
        </w:tc>
        <w:tc>
          <w:tcPr>
            <w:tcW w:w="3872" w:type="dxa"/>
            <w:vMerge w:val="continue"/>
            <w:tcBorders>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微软雅黑" w:cs="Times New Roman"/>
                <w:sz w:val="24"/>
                <w:szCs w:val="24"/>
                <w:vertAlign w:val="baseline"/>
              </w:rPr>
            </w:pPr>
          </w:p>
        </w:tc>
        <w:tc>
          <w:tcPr>
            <w:tcW w:w="464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Times New Roman" w:hAnsi="Times New Roman" w:eastAsia="仿宋_GB2312" w:cs="Times New Roman"/>
                <w:kern w:val="0"/>
                <w:sz w:val="24"/>
                <w:szCs w:val="24"/>
                <w:vertAlign w:val="baseline"/>
                <w:lang w:val="en-US" w:eastAsia="zh-CN" w:bidi="ar"/>
              </w:rPr>
            </w:pPr>
            <w:r>
              <w:rPr>
                <w:rFonts w:hint="eastAsia" w:ascii="Times New Roman" w:hAnsi="Times New Roman" w:eastAsia="仿宋_GB2312" w:cs="Times New Roman"/>
                <w:kern w:val="0"/>
                <w:sz w:val="24"/>
                <w:szCs w:val="24"/>
                <w:vertAlign w:val="baseline"/>
                <w:lang w:val="en-US" w:eastAsia="zh-CN" w:bidi="ar"/>
              </w:rPr>
              <w:t>将《巡视巡察参考》等材料印发给巡察组学习并及时向巡察组传达</w:t>
            </w:r>
            <w:r>
              <w:rPr>
                <w:rFonts w:hint="default" w:ascii="Times New Roman" w:hAnsi="Times New Roman" w:eastAsia="仿宋_GB2312" w:cs="Times New Roman"/>
                <w:kern w:val="0"/>
                <w:sz w:val="24"/>
                <w:szCs w:val="24"/>
                <w:vertAlign w:val="baseline"/>
                <w:lang w:val="en-US" w:eastAsia="zh-CN" w:bidi="ar"/>
              </w:rPr>
              <w:t>省委和省委巡视工作领导小组、市委和市委巡察工作领导小组、区委和区委巡察工作领导小组决策部署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3" w:hRule="atLeast"/>
          <w:tblHeader/>
        </w:trPr>
        <w:tc>
          <w:tcPr>
            <w:tcW w:w="1036"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微软雅黑" w:cs="Times New Roman"/>
              </w:rPr>
            </w:pPr>
            <w:r>
              <w:rPr>
                <w:rFonts w:hint="default" w:ascii="Times New Roman" w:hAnsi="Times New Roman" w:eastAsia="仿宋_GB2312" w:cs="Times New Roman"/>
                <w:kern w:val="0"/>
                <w:sz w:val="24"/>
                <w:szCs w:val="24"/>
                <w:vertAlign w:val="baseline"/>
                <w:lang w:val="en-US" w:eastAsia="zh-CN" w:bidi="ar"/>
              </w:rPr>
              <w:t>4</w:t>
            </w:r>
          </w:p>
        </w:tc>
        <w:tc>
          <w:tcPr>
            <w:tcW w:w="3872"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lang w:eastAsia="zh-CN"/>
              </w:rPr>
            </w:pPr>
            <w:r>
              <w:rPr>
                <w:rFonts w:hint="default" w:ascii="Times New Roman" w:hAnsi="Times New Roman" w:eastAsia="仿宋_GB2312" w:cs="Times New Roman"/>
                <w:kern w:val="0"/>
                <w:sz w:val="24"/>
                <w:szCs w:val="24"/>
                <w:vertAlign w:val="baseline"/>
                <w:lang w:val="en-US" w:eastAsia="zh-CN" w:bidi="ar"/>
              </w:rPr>
              <w:t>负责统筹协调、指导督导、服务保障全区巡察工作；协助区委巡察工作领导小组组织区委巡察组开展工作</w:t>
            </w:r>
          </w:p>
        </w:tc>
        <w:tc>
          <w:tcPr>
            <w:tcW w:w="4647" w:type="dxa"/>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综合统筹协调、组织指导巡察组开展工作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3" w:hRule="atLeast"/>
          <w:tblHeader/>
        </w:trPr>
        <w:tc>
          <w:tcPr>
            <w:tcW w:w="1036"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微软雅黑" w:cs="Times New Roman"/>
              </w:rPr>
            </w:pPr>
          </w:p>
        </w:tc>
        <w:tc>
          <w:tcPr>
            <w:tcW w:w="3872" w:type="dxa"/>
            <w:vMerge w:val="continue"/>
            <w:tcBorders>
              <w:top w:val="single" w:color="auto" w:sz="4" w:space="0"/>
              <w:left w:val="nil"/>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lang w:eastAsia="zh-CN"/>
              </w:rPr>
            </w:pPr>
          </w:p>
        </w:tc>
        <w:tc>
          <w:tcPr>
            <w:tcW w:w="4647" w:type="dxa"/>
            <w:tcBorders>
              <w:top w:val="single" w:color="auto" w:sz="4" w:space="0"/>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落实领导小组工作部署，组织实施巡察工作，协调有关部门向巡察组提供需要查阅的资料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Header/>
        </w:trPr>
        <w:tc>
          <w:tcPr>
            <w:tcW w:w="1036"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微软雅黑" w:cs="Times New Roman"/>
                <w:sz w:val="24"/>
                <w:szCs w:val="24"/>
                <w:vertAlign w:val="baseline"/>
              </w:rPr>
            </w:pPr>
          </w:p>
        </w:tc>
        <w:tc>
          <w:tcPr>
            <w:tcW w:w="3872" w:type="dxa"/>
            <w:vMerge w:val="continue"/>
            <w:tcBorders>
              <w:top w:val="single" w:color="auto" w:sz="4" w:space="0"/>
              <w:left w:val="nil"/>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微软雅黑" w:cs="Times New Roman"/>
                <w:sz w:val="24"/>
                <w:szCs w:val="24"/>
                <w:vertAlign w:val="baseline"/>
              </w:rPr>
            </w:pPr>
          </w:p>
        </w:tc>
        <w:tc>
          <w:tcPr>
            <w:tcW w:w="464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起草关于巡察工作的各类文稿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39" w:hRule="atLeast"/>
          <w:tblHeader/>
        </w:trPr>
        <w:tc>
          <w:tcPr>
            <w:tcW w:w="1036"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微软雅黑" w:cs="Times New Roman"/>
                <w:sz w:val="24"/>
                <w:szCs w:val="24"/>
                <w:vertAlign w:val="baseline"/>
              </w:rPr>
            </w:pPr>
          </w:p>
        </w:tc>
        <w:tc>
          <w:tcPr>
            <w:tcW w:w="3872" w:type="dxa"/>
            <w:vMerge w:val="continue"/>
            <w:tcBorders>
              <w:top w:val="single" w:color="auto" w:sz="4" w:space="0"/>
              <w:left w:val="nil"/>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微软雅黑" w:cs="Times New Roman"/>
                <w:sz w:val="24"/>
                <w:szCs w:val="24"/>
                <w:vertAlign w:val="baseline"/>
              </w:rPr>
            </w:pPr>
          </w:p>
        </w:tc>
        <w:tc>
          <w:tcPr>
            <w:tcW w:w="464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对巡察组工作进度和巡察对象整改情况进行督查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67" w:hRule="atLeast"/>
          <w:tblHeader/>
        </w:trPr>
        <w:tc>
          <w:tcPr>
            <w:tcW w:w="1036"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微软雅黑" w:cs="Times New Roman"/>
                <w:sz w:val="24"/>
                <w:szCs w:val="24"/>
                <w:vertAlign w:val="baseline"/>
              </w:rPr>
            </w:pPr>
          </w:p>
        </w:tc>
        <w:tc>
          <w:tcPr>
            <w:tcW w:w="3872" w:type="dxa"/>
            <w:vMerge w:val="continue"/>
            <w:tcBorders>
              <w:top w:val="single" w:color="auto" w:sz="4" w:space="0"/>
              <w:left w:val="nil"/>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微软雅黑" w:cs="Times New Roman"/>
                <w:sz w:val="24"/>
                <w:szCs w:val="24"/>
                <w:vertAlign w:val="baseline"/>
              </w:rPr>
            </w:pPr>
          </w:p>
        </w:tc>
        <w:tc>
          <w:tcPr>
            <w:tcW w:w="4647" w:type="dxa"/>
            <w:tcBorders>
              <w:top w:val="nil"/>
              <w:left w:val="nil"/>
              <w:bottom w:val="single" w:color="auto" w:sz="8"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负责收集整理巡察组发现的重要情况和重大问题，并由巡察办主任向领导小组组长报告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09" w:hRule="atLeast"/>
          <w:tblHeader/>
        </w:trPr>
        <w:tc>
          <w:tcPr>
            <w:tcW w:w="1036" w:type="dxa"/>
            <w:tcBorders>
              <w:top w:val="single" w:color="auto" w:sz="4" w:space="0"/>
              <w:left w:val="single" w:color="auto" w:sz="8" w:space="0"/>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微软雅黑" w:cs="Times New Roman"/>
              </w:rPr>
            </w:pPr>
            <w:r>
              <w:rPr>
                <w:rFonts w:hint="default" w:ascii="Times New Roman" w:hAnsi="Times New Roman" w:eastAsia="仿宋_GB2312" w:cs="Times New Roman"/>
                <w:kern w:val="0"/>
                <w:sz w:val="24"/>
                <w:szCs w:val="24"/>
                <w:vertAlign w:val="baseline"/>
                <w:lang w:val="en-US" w:eastAsia="zh-CN" w:bidi="ar"/>
              </w:rPr>
              <w:t>5</w:t>
            </w:r>
          </w:p>
        </w:tc>
        <w:tc>
          <w:tcPr>
            <w:tcW w:w="3872" w:type="dxa"/>
            <w:tcBorders>
              <w:top w:val="single" w:color="auto" w:sz="4" w:space="0"/>
              <w:left w:val="nil"/>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lang w:eastAsia="zh-CN"/>
              </w:rPr>
            </w:pPr>
            <w:r>
              <w:rPr>
                <w:rFonts w:hint="default" w:ascii="Times New Roman" w:hAnsi="Times New Roman" w:eastAsia="仿宋_GB2312" w:cs="Times New Roman"/>
                <w:kern w:val="0"/>
                <w:sz w:val="24"/>
                <w:szCs w:val="24"/>
                <w:vertAlign w:val="baseline"/>
                <w:lang w:val="en-US" w:eastAsia="zh-CN" w:bidi="ar"/>
              </w:rPr>
              <w:t>负责督办区委、区委巡察工作领导小组决定的事项</w:t>
            </w:r>
          </w:p>
        </w:tc>
        <w:tc>
          <w:tcPr>
            <w:tcW w:w="4647" w:type="dxa"/>
            <w:tcBorders>
              <w:top w:val="nil"/>
              <w:left w:val="nil"/>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Times New Roman" w:hAnsi="Times New Roman" w:eastAsia="微软雅黑" w:cs="Times New Roman"/>
                <w:lang w:eastAsia="zh-CN"/>
              </w:rPr>
            </w:pPr>
            <w:r>
              <w:rPr>
                <w:rFonts w:hint="eastAsia" w:ascii="Times New Roman" w:hAnsi="Times New Roman" w:eastAsia="仿宋_GB2312" w:cs="Times New Roman"/>
                <w:kern w:val="0"/>
                <w:sz w:val="24"/>
                <w:szCs w:val="24"/>
                <w:vertAlign w:val="baseline"/>
                <w:lang w:val="en-US" w:eastAsia="zh-CN" w:bidi="ar"/>
              </w:rPr>
              <w:t>督促被巡察单位按时按质量完成巡察问题的整改落实情况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44" w:hRule="atLeast"/>
          <w:tblHeader/>
        </w:trPr>
        <w:tc>
          <w:tcPr>
            <w:tcW w:w="1036"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default" w:ascii="Times New Roman" w:hAnsi="Times New Roman" w:eastAsia="微软雅黑" w:cs="Times New Roman"/>
              </w:rPr>
            </w:pPr>
            <w:r>
              <w:rPr>
                <w:rFonts w:hint="default" w:ascii="Times New Roman" w:hAnsi="Times New Roman" w:eastAsia="仿宋_GB2312" w:cs="Times New Roman"/>
                <w:kern w:val="0"/>
                <w:sz w:val="24"/>
                <w:szCs w:val="24"/>
                <w:vertAlign w:val="baseline"/>
                <w:lang w:val="en-US" w:eastAsia="zh-CN" w:bidi="ar"/>
              </w:rPr>
              <w:t>6</w:t>
            </w:r>
          </w:p>
        </w:tc>
        <w:tc>
          <w:tcPr>
            <w:tcW w:w="3872" w:type="dxa"/>
            <w:vMerge w:val="restart"/>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lang w:eastAsia="zh-CN"/>
              </w:rPr>
            </w:pPr>
            <w:r>
              <w:rPr>
                <w:rFonts w:hint="default" w:ascii="Times New Roman" w:hAnsi="Times New Roman" w:eastAsia="仿宋_GB2312" w:cs="Times New Roman"/>
                <w:kern w:val="0"/>
                <w:sz w:val="24"/>
                <w:szCs w:val="24"/>
                <w:vertAlign w:val="baseline"/>
                <w:lang w:val="en-US" w:eastAsia="zh-CN" w:bidi="ar"/>
              </w:rPr>
              <w:t>配合区纪委和区委组织部等部门对巡察人员进行培训、考核、调配、监督和管理，为巡察工作提供服务保障保障</w:t>
            </w:r>
            <w:bookmarkStart w:id="0" w:name="_GoBack"/>
            <w:bookmarkEnd w:id="0"/>
          </w:p>
        </w:tc>
        <w:tc>
          <w:tcPr>
            <w:tcW w:w="4647" w:type="dxa"/>
            <w:tcBorders>
              <w:top w:val="single" w:color="auto" w:sz="4" w:space="0"/>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配合区纪委和区委组织部等部门对巡察工作人员和巡察对象进行业务培训、考核、调配、监督和管理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24" w:hRule="atLeast"/>
          <w:tblHeader/>
        </w:trPr>
        <w:tc>
          <w:tcPr>
            <w:tcW w:w="1036"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微软雅黑" w:cs="Times New Roman"/>
                <w:sz w:val="24"/>
                <w:szCs w:val="24"/>
                <w:vertAlign w:val="baseline"/>
              </w:rPr>
            </w:pP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微软雅黑" w:cs="Times New Roman"/>
                <w:sz w:val="24"/>
                <w:szCs w:val="24"/>
                <w:vertAlign w:val="baseline"/>
              </w:rPr>
            </w:pPr>
          </w:p>
        </w:tc>
        <w:tc>
          <w:tcPr>
            <w:tcW w:w="4647" w:type="dxa"/>
            <w:tcBorders>
              <w:top w:val="nil"/>
              <w:left w:val="single" w:color="auto" w:sz="4" w:space="0"/>
              <w:bottom w:val="single" w:color="auto" w:sz="8"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jc w:val="both"/>
              <w:textAlignment w:val="baseline"/>
              <w:rPr>
                <w:rFonts w:hint="default" w:ascii="Times New Roman" w:hAnsi="Times New Roman" w:eastAsia="仿宋_GB2312" w:cs="Times New Roman"/>
                <w:kern w:val="0"/>
                <w:sz w:val="24"/>
                <w:szCs w:val="24"/>
                <w:vertAlign w:val="baseline"/>
                <w:lang w:val="en-US" w:eastAsia="zh-CN" w:bidi="ar"/>
              </w:rPr>
            </w:pPr>
            <w:r>
              <w:rPr>
                <w:rFonts w:hint="default" w:ascii="Times New Roman" w:hAnsi="Times New Roman" w:eastAsia="仿宋_GB2312" w:cs="Times New Roman"/>
                <w:kern w:val="0"/>
                <w:sz w:val="24"/>
                <w:szCs w:val="24"/>
                <w:vertAlign w:val="baseline"/>
                <w:lang w:val="en-US" w:eastAsia="zh-CN" w:bidi="ar"/>
              </w:rPr>
              <w:t>协调有关部门，为巡察组开展工作提供有关情况、进行服务保障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Header/>
        </w:trPr>
        <w:tc>
          <w:tcPr>
            <w:tcW w:w="1036"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微软雅黑" w:cs="Times New Roman"/>
                <w:sz w:val="24"/>
                <w:szCs w:val="24"/>
                <w:vertAlign w:val="baseline"/>
              </w:rPr>
            </w:pP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Times New Roman" w:hAnsi="Times New Roman" w:eastAsia="微软雅黑" w:cs="Times New Roman"/>
                <w:sz w:val="24"/>
                <w:szCs w:val="24"/>
                <w:vertAlign w:val="baseline"/>
              </w:rPr>
            </w:pPr>
          </w:p>
        </w:tc>
        <w:tc>
          <w:tcPr>
            <w:tcW w:w="4647" w:type="dxa"/>
            <w:tcBorders>
              <w:top w:val="nil"/>
              <w:left w:val="single" w:color="auto" w:sz="4" w:space="0"/>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微软雅黑" w:cs="Times New Roman"/>
              </w:rPr>
            </w:pPr>
            <w:r>
              <w:rPr>
                <w:rFonts w:hint="default" w:ascii="Times New Roman" w:hAnsi="Times New Roman" w:eastAsia="仿宋_GB2312" w:cs="Times New Roman"/>
                <w:kern w:val="0"/>
                <w:sz w:val="24"/>
                <w:szCs w:val="24"/>
                <w:vertAlign w:val="baseline"/>
                <w:lang w:val="en-US" w:eastAsia="zh-CN" w:bidi="ar"/>
              </w:rPr>
              <w:t>建立巡察工作台账，做好巡察工作资料的建档和管理工作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6" w:hRule="atLeast"/>
          <w:tblHeader/>
        </w:trPr>
        <w:tc>
          <w:tcPr>
            <w:tcW w:w="1036" w:type="dxa"/>
            <w:vMerge w:val="restart"/>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微软雅黑" w:cs="Times New Roman"/>
                <w:sz w:val="24"/>
                <w:szCs w:val="24"/>
                <w:vertAlign w:val="baseline"/>
                <w:lang w:val="en-US" w:eastAsia="zh-CN"/>
              </w:rPr>
            </w:pPr>
            <w:r>
              <w:rPr>
                <w:rFonts w:hint="eastAsia" w:ascii="Times New Roman" w:hAnsi="Times New Roman" w:eastAsia="微软雅黑" w:cs="Times New Roman"/>
                <w:sz w:val="24"/>
                <w:szCs w:val="24"/>
                <w:vertAlign w:val="baseline"/>
                <w:lang w:val="en-US" w:eastAsia="zh-CN"/>
              </w:rPr>
              <w:t>7</w:t>
            </w:r>
          </w:p>
        </w:tc>
        <w:tc>
          <w:tcPr>
            <w:tcW w:w="3872" w:type="dxa"/>
            <w:vMerge w:val="restart"/>
            <w:tcBorders>
              <w:top w:val="single" w:color="auto" w:sz="4" w:space="0"/>
              <w:left w:val="nil"/>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eastAsia" w:ascii="Times New Roman" w:hAnsi="Times New Roman" w:eastAsia="仿宋_GB2312" w:cs="Times New Roman"/>
                <w:kern w:val="0"/>
                <w:sz w:val="24"/>
                <w:szCs w:val="24"/>
                <w:vertAlign w:val="baseline"/>
                <w:lang w:val="en-US" w:eastAsia="zh-CN" w:bidi="ar"/>
              </w:rPr>
            </w:pPr>
            <w:r>
              <w:rPr>
                <w:rFonts w:hint="eastAsia" w:ascii="Times New Roman" w:hAnsi="Times New Roman" w:eastAsia="仿宋_GB2312" w:cs="Times New Roman"/>
                <w:kern w:val="0"/>
                <w:sz w:val="24"/>
                <w:szCs w:val="24"/>
                <w:vertAlign w:val="baseline"/>
                <w:lang w:val="en-US" w:eastAsia="zh-CN" w:bidi="ar"/>
              </w:rPr>
              <w:t>完成区委、区委巡察工作领导小组和上级交办的其他工作任务</w:t>
            </w:r>
          </w:p>
        </w:tc>
        <w:tc>
          <w:tcPr>
            <w:tcW w:w="4647" w:type="dxa"/>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default" w:ascii="Times New Roman" w:hAnsi="Times New Roman" w:eastAsia="仿宋_GB2312" w:cs="Times New Roman"/>
                <w:kern w:val="0"/>
                <w:sz w:val="24"/>
                <w:szCs w:val="24"/>
                <w:vertAlign w:val="baseline"/>
                <w:lang w:val="en-US" w:eastAsia="zh-CN" w:bidi="ar"/>
              </w:rPr>
            </w:pPr>
            <w:r>
              <w:rPr>
                <w:rFonts w:hint="eastAsia" w:ascii="Times New Roman" w:hAnsi="Times New Roman" w:eastAsia="仿宋_GB2312" w:cs="Times New Roman"/>
                <w:kern w:val="0"/>
                <w:sz w:val="24"/>
                <w:szCs w:val="24"/>
                <w:vertAlign w:val="baseline"/>
                <w:lang w:val="en-US" w:eastAsia="zh-CN" w:bidi="ar"/>
              </w:rPr>
              <w:t>整理每轮巡察材料归档工作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6" w:hRule="atLeast"/>
          <w:tblHeader/>
        </w:trPr>
        <w:tc>
          <w:tcPr>
            <w:tcW w:w="1036" w:type="dxa"/>
            <w:vMerge w:val="continue"/>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微软雅黑" w:cs="Times New Roman"/>
                <w:sz w:val="24"/>
                <w:szCs w:val="24"/>
                <w:vertAlign w:val="baseline"/>
                <w:lang w:val="en-US" w:eastAsia="zh-CN"/>
              </w:rPr>
            </w:pPr>
          </w:p>
        </w:tc>
        <w:tc>
          <w:tcPr>
            <w:tcW w:w="3872" w:type="dxa"/>
            <w:vMerge w:val="continue"/>
            <w:tcBorders>
              <w:top w:val="single" w:color="auto" w:sz="4" w:space="0"/>
              <w:left w:val="nil"/>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eastAsia" w:ascii="Times New Roman" w:hAnsi="Times New Roman" w:eastAsia="仿宋_GB2312" w:cs="Times New Roman"/>
                <w:kern w:val="0"/>
                <w:sz w:val="24"/>
                <w:szCs w:val="24"/>
                <w:vertAlign w:val="baseline"/>
                <w:lang w:val="en-US" w:eastAsia="zh-CN" w:bidi="ar"/>
              </w:rPr>
            </w:pPr>
          </w:p>
        </w:tc>
        <w:tc>
          <w:tcPr>
            <w:tcW w:w="4647" w:type="dxa"/>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Times New Roman" w:hAnsi="Times New Roman" w:eastAsia="仿宋_GB2312" w:cs="Times New Roman"/>
                <w:kern w:val="0"/>
                <w:sz w:val="24"/>
                <w:szCs w:val="24"/>
                <w:vertAlign w:val="baseline"/>
                <w:lang w:val="en-US" w:eastAsia="zh-CN" w:bidi="ar"/>
              </w:rPr>
            </w:pPr>
            <w:r>
              <w:rPr>
                <w:rFonts w:hint="eastAsia" w:ascii="Times New Roman" w:hAnsi="Times New Roman" w:eastAsia="仿宋_GB2312" w:cs="Times New Roman"/>
                <w:kern w:val="0"/>
                <w:sz w:val="24"/>
                <w:szCs w:val="24"/>
                <w:vertAlign w:val="baseline"/>
                <w:lang w:val="en-US" w:eastAsia="zh-CN" w:bidi="ar"/>
              </w:rPr>
              <w:t>落实常委班子民主生活会整改要求等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6" w:hRule="atLeast"/>
          <w:tblHeader/>
        </w:trPr>
        <w:tc>
          <w:tcPr>
            <w:tcW w:w="1036" w:type="dxa"/>
            <w:vMerge w:val="continue"/>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微软雅黑" w:cs="Times New Roman"/>
                <w:sz w:val="24"/>
                <w:szCs w:val="24"/>
                <w:vertAlign w:val="baseline"/>
                <w:lang w:val="en-US" w:eastAsia="zh-CN"/>
              </w:rPr>
            </w:pPr>
          </w:p>
        </w:tc>
        <w:tc>
          <w:tcPr>
            <w:tcW w:w="3872" w:type="dxa"/>
            <w:vMerge w:val="continue"/>
            <w:tcBorders>
              <w:top w:val="single" w:color="auto" w:sz="4" w:space="0"/>
              <w:left w:val="nil"/>
              <w:bottom w:val="single" w:color="auto" w:sz="4" w:space="0"/>
              <w:right w:val="single" w:color="auto" w:sz="4" w:space="0"/>
            </w:tcBorders>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eastAsia" w:ascii="Times New Roman" w:hAnsi="Times New Roman" w:eastAsia="仿宋_GB2312" w:cs="Times New Roman"/>
                <w:kern w:val="0"/>
                <w:sz w:val="24"/>
                <w:szCs w:val="24"/>
                <w:vertAlign w:val="baseline"/>
                <w:lang w:val="en-US" w:eastAsia="zh-CN" w:bidi="ar"/>
              </w:rPr>
            </w:pPr>
          </w:p>
        </w:tc>
        <w:tc>
          <w:tcPr>
            <w:tcW w:w="4647" w:type="dxa"/>
            <w:tcBorders>
              <w:top w:val="single" w:color="auto" w:sz="4" w:space="0"/>
              <w:left w:val="single" w:color="auto" w:sz="4" w:space="0"/>
              <w:bottom w:val="single" w:color="auto" w:sz="4" w:space="0"/>
              <w:right w:val="single" w:color="auto" w:sz="8" w:space="0"/>
            </w:tcBorders>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Times New Roman" w:hAnsi="Times New Roman" w:eastAsia="仿宋_GB2312" w:cs="Times New Roman"/>
                <w:kern w:val="0"/>
                <w:sz w:val="24"/>
                <w:szCs w:val="24"/>
                <w:vertAlign w:val="baseline"/>
                <w:lang w:val="en-US" w:eastAsia="zh-CN" w:bidi="ar"/>
              </w:rPr>
            </w:pPr>
            <w:r>
              <w:rPr>
                <w:rFonts w:hint="eastAsia" w:ascii="Times New Roman" w:hAnsi="Times New Roman" w:eastAsia="仿宋_GB2312" w:cs="Times New Roman"/>
                <w:kern w:val="0"/>
                <w:sz w:val="24"/>
                <w:szCs w:val="24"/>
                <w:vertAlign w:val="baseline"/>
                <w:lang w:val="en-US" w:eastAsia="zh-CN" w:bidi="ar"/>
              </w:rPr>
              <w:t>配合省委巡视指导处、市委巡察指导处、区委组织部等单位完成巡察年度考核、绩效考核等工作</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eastAsia" w:ascii="黑体" w:hAnsi="黑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default" w:ascii="Times New Roman" w:hAnsi="Times New Roman" w:eastAsia="仿宋_GB2312" w:cs="Times New Roman"/>
          <w:b w:val="0"/>
          <w:i w:val="0"/>
          <w:caps w:val="0"/>
          <w:color w:val="000000"/>
          <w:spacing w:val="0"/>
          <w:kern w:val="0"/>
          <w:sz w:val="32"/>
          <w:szCs w:val="32"/>
          <w:shd w:val="clear" w:fill="FFFFFF"/>
          <w:vertAlign w:val="baseline"/>
          <w:lang w:val="en-US" w:eastAsia="zh-CN" w:bidi="ar"/>
        </w:rPr>
      </w:pPr>
      <w:r>
        <w:rPr>
          <w:rFonts w:hint="eastAsia" w:ascii="黑体" w:hAnsi="黑体" w:eastAsia="黑体" w:cs="黑体"/>
          <w:b w:val="0"/>
          <w:i w:val="0"/>
          <w:caps w:val="0"/>
          <w:color w:val="000000"/>
          <w:spacing w:val="0"/>
          <w:kern w:val="0"/>
          <w:sz w:val="32"/>
          <w:szCs w:val="32"/>
          <w:shd w:val="clear" w:fill="FFFFFF"/>
          <w:vertAlign w:val="baseline"/>
          <w:lang w:val="en-US" w:eastAsia="zh-CN" w:bidi="ar"/>
        </w:rPr>
        <w:t>二、与相关部门的职责边界登记表（无）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default" w:ascii="Times New Roman" w:hAnsi="Times New Roman" w:eastAsia="仿宋_GB2312" w:cs="Times New Roman"/>
          <w:b w:val="0"/>
          <w:i w:val="0"/>
          <w:caps w:val="0"/>
          <w:color w:val="000000"/>
          <w:spacing w:val="0"/>
          <w:kern w:val="0"/>
          <w:sz w:val="32"/>
          <w:szCs w:val="32"/>
          <w:shd w:val="clear" w:fill="FFFFFF"/>
          <w:vertAlign w:val="baseline"/>
          <w:lang w:val="en-US" w:eastAsia="zh-CN" w:bidi="ar"/>
        </w:rPr>
      </w:pPr>
      <w:r>
        <w:rPr>
          <w:rFonts w:hint="eastAsia" w:ascii="黑体" w:hAnsi="黑体" w:eastAsia="黑体" w:cs="黑体"/>
          <w:b w:val="0"/>
          <w:i w:val="0"/>
          <w:caps w:val="0"/>
          <w:color w:val="000000"/>
          <w:spacing w:val="0"/>
          <w:kern w:val="0"/>
          <w:sz w:val="32"/>
          <w:szCs w:val="32"/>
          <w:shd w:val="clear" w:fill="FFFFFF"/>
          <w:vertAlign w:val="baseline"/>
          <w:lang w:val="en-US" w:eastAsia="zh-CN" w:bidi="ar"/>
        </w:rPr>
        <w:t>三、事中事后监管制度（无）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jc w:val="both"/>
        <w:textAlignment w:val="baseline"/>
        <w:rPr>
          <w:rFonts w:hint="default" w:ascii="Times New Roman" w:hAnsi="Times New Roman" w:cs="Times New Roman"/>
          <w:sz w:val="32"/>
          <w:szCs w:val="32"/>
        </w:rPr>
      </w:pPr>
      <w:r>
        <w:rPr>
          <w:rFonts w:hint="eastAsia" w:ascii="黑体" w:hAnsi="黑体" w:eastAsia="黑体" w:cs="黑体"/>
          <w:b w:val="0"/>
          <w:i w:val="0"/>
          <w:caps w:val="0"/>
          <w:color w:val="000000"/>
          <w:spacing w:val="0"/>
          <w:kern w:val="0"/>
          <w:sz w:val="32"/>
          <w:szCs w:val="32"/>
          <w:shd w:val="clear" w:fill="FFFFFF"/>
          <w:vertAlign w:val="baseline"/>
          <w:lang w:val="en-US" w:eastAsia="zh-CN" w:bidi="ar"/>
        </w:rPr>
        <w:t>四、公共服务事项（无）</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0552424">
    <w:nsid w:val="61304168"/>
    <w:multiLevelType w:val="singleLevel"/>
    <w:tmpl w:val="61304168"/>
    <w:lvl w:ilvl="0" w:tentative="1">
      <w:start w:val="1"/>
      <w:numFmt w:val="chineseCounting"/>
      <w:suff w:val="nothing"/>
      <w:lvlText w:val="%1、"/>
      <w:lvlJc w:val="left"/>
    </w:lvl>
  </w:abstractNum>
  <w:num w:numId="1">
    <w:abstractNumId w:val="16305524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757BB"/>
    <w:rsid w:val="02241F3D"/>
    <w:rsid w:val="07C77A8C"/>
    <w:rsid w:val="0AFF17ED"/>
    <w:rsid w:val="0B596F09"/>
    <w:rsid w:val="0BD32D6D"/>
    <w:rsid w:val="0CB14253"/>
    <w:rsid w:val="13364D9C"/>
    <w:rsid w:val="149C4ACE"/>
    <w:rsid w:val="16007562"/>
    <w:rsid w:val="16825F95"/>
    <w:rsid w:val="1B2E51E0"/>
    <w:rsid w:val="1E8C0C3A"/>
    <w:rsid w:val="25912087"/>
    <w:rsid w:val="27040010"/>
    <w:rsid w:val="28556156"/>
    <w:rsid w:val="2DEA660D"/>
    <w:rsid w:val="2E243A6C"/>
    <w:rsid w:val="319C4DBC"/>
    <w:rsid w:val="34985EFD"/>
    <w:rsid w:val="34D4655F"/>
    <w:rsid w:val="37263FF9"/>
    <w:rsid w:val="386078C8"/>
    <w:rsid w:val="3AE12A7E"/>
    <w:rsid w:val="3CB70DB7"/>
    <w:rsid w:val="425A007F"/>
    <w:rsid w:val="427A5E84"/>
    <w:rsid w:val="42956510"/>
    <w:rsid w:val="44687B60"/>
    <w:rsid w:val="45E603E4"/>
    <w:rsid w:val="47ED6D8E"/>
    <w:rsid w:val="484B5E9B"/>
    <w:rsid w:val="49B57BFB"/>
    <w:rsid w:val="4A232AB5"/>
    <w:rsid w:val="4A6F2D97"/>
    <w:rsid w:val="4EA94ABB"/>
    <w:rsid w:val="54313DA4"/>
    <w:rsid w:val="54C86683"/>
    <w:rsid w:val="562427EC"/>
    <w:rsid w:val="57E228CD"/>
    <w:rsid w:val="581A7707"/>
    <w:rsid w:val="59F10CC2"/>
    <w:rsid w:val="5AA4186B"/>
    <w:rsid w:val="604876B8"/>
    <w:rsid w:val="615D147E"/>
    <w:rsid w:val="625732B6"/>
    <w:rsid w:val="64433AAE"/>
    <w:rsid w:val="675475DA"/>
    <w:rsid w:val="6B514CC0"/>
    <w:rsid w:val="6BD53654"/>
    <w:rsid w:val="6C2863A3"/>
    <w:rsid w:val="6C9C131C"/>
    <w:rsid w:val="706B5DE6"/>
    <w:rsid w:val="75996343"/>
    <w:rsid w:val="761E5F01"/>
    <w:rsid w:val="7B6C4ADF"/>
    <w:rsid w:val="7EB83CE0"/>
    <w:rsid w:val="7F1A33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10">
    <w:name w:val="_Style 6"/>
    <w:basedOn w:val="1"/>
    <w:next w:val="1"/>
    <w:qFormat/>
    <w:uiPriority w:val="0"/>
    <w:pPr>
      <w:pBdr>
        <w:bottom w:val="single" w:color="auto" w:sz="6" w:space="1"/>
      </w:pBdr>
      <w:jc w:val="center"/>
    </w:pPr>
    <w:rPr>
      <w:rFonts w:ascii="Arial" w:eastAsia="宋体"/>
      <w:vanish/>
      <w:sz w:val="16"/>
    </w:rPr>
  </w:style>
  <w:style w:type="paragraph" w:customStyle="1" w:styleId="11">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2021-07-04T22:12:00Z</cp:lastPrinted>
  <dcterms:modified xsi:type="dcterms:W3CDTF">2021-09-07T02:46:23Z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D54BEC96F0E84CE0B0296618023DCA58</vt:lpwstr>
  </property>
</Properties>
</file>