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宋体" w:hAnsi="宋体" w:eastAsia="宋体" w:cs="宋体"/>
          <w:b w:val="0"/>
          <w:i w:val="0"/>
          <w:caps w:val="0"/>
          <w:color w:val="000000"/>
          <w:spacing w:val="0"/>
          <w:kern w:val="0"/>
          <w:sz w:val="44"/>
          <w:szCs w:val="44"/>
          <w:shd w:val="clear" w:fill="FFFFFF"/>
          <w:vertAlign w:val="baseline"/>
          <w:lang w:val="en-US" w:eastAsia="zh-CN" w:bidi="ar"/>
        </w:rPr>
      </w:pPr>
      <w:r>
        <w:rPr>
          <w:rFonts w:hint="eastAsia" w:ascii="方正小标宋简体" w:hAnsi="方正小标宋简体" w:eastAsia="方正小标宋简体" w:cs="方正小标宋简体"/>
          <w:b w:val="0"/>
          <w:bCs/>
          <w:sz w:val="44"/>
          <w:szCs w:val="44"/>
          <w:lang w:val="en-US" w:eastAsia="zh-CN"/>
        </w:rPr>
        <w:t>三亚市吉阳区审计局责任清单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方正小标宋简体" w:hAnsi="方正小标宋简体" w:eastAsia="方正小标宋简体" w:cs="方正小标宋简体"/>
          <w:b w:val="0"/>
          <w:bCs w:val="0"/>
          <w:i w:val="0"/>
          <w:caps w:val="0"/>
          <w:color w:val="000000"/>
          <w:spacing w:val="0"/>
          <w:kern w:val="0"/>
          <w:sz w:val="30"/>
          <w:szCs w:val="30"/>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center"/>
        <w:textAlignment w:val="baseline"/>
        <w:rPr>
          <w:rFonts w:ascii="黑体" w:hAnsi="宋体" w:eastAsia="黑体" w:cs="黑体"/>
          <w:b w:val="0"/>
          <w:i w:val="0"/>
          <w:caps w:val="0"/>
          <w:color w:val="000000"/>
          <w:spacing w:val="0"/>
          <w:kern w:val="0"/>
          <w:sz w:val="32"/>
          <w:szCs w:val="32"/>
          <w:shd w:val="clear" w:fill="FFFFFF"/>
          <w:vertAlign w:val="baseline"/>
          <w:lang w:val="en-US" w:eastAsia="zh-CN" w:bidi="ar"/>
        </w:rPr>
      </w:pPr>
      <w:r>
        <w:rPr>
          <w:rFonts w:ascii="黑体" w:hAnsi="宋体" w:eastAsia="黑体" w:cs="黑体"/>
          <w:b w:val="0"/>
          <w:i w:val="0"/>
          <w:caps w:val="0"/>
          <w:color w:val="000000"/>
          <w:spacing w:val="0"/>
          <w:kern w:val="0"/>
          <w:sz w:val="32"/>
          <w:szCs w:val="32"/>
          <w:shd w:val="clear" w:fill="FFFFFF"/>
          <w:vertAlign w:val="baseline"/>
          <w:lang w:val="en-US" w:eastAsia="zh-CN" w:bidi="ar"/>
        </w:rPr>
        <w:t>目</w:t>
      </w:r>
      <w:r>
        <w:rPr>
          <w:rFonts w:hint="eastAsia" w:ascii="黑体" w:hAnsi="宋体" w:eastAsia="黑体" w:cs="黑体"/>
          <w:b w:val="0"/>
          <w:i w:val="0"/>
          <w:caps w:val="0"/>
          <w:color w:val="000000"/>
          <w:spacing w:val="0"/>
          <w:kern w:val="0"/>
          <w:sz w:val="32"/>
          <w:szCs w:val="32"/>
          <w:shd w:val="clear" w:fill="FFFFFF"/>
          <w:vertAlign w:val="baseline"/>
          <w:lang w:val="en-US" w:eastAsia="zh-CN" w:bidi="ar"/>
        </w:rPr>
        <w:t xml:space="preserve"> </w:t>
      </w:r>
      <w:r>
        <w:rPr>
          <w:rFonts w:ascii="黑体" w:hAnsi="宋体" w:eastAsia="黑体" w:cs="黑体"/>
          <w:b w:val="0"/>
          <w:i w:val="0"/>
          <w:caps w:val="0"/>
          <w:color w:val="000000"/>
          <w:spacing w:val="0"/>
          <w:kern w:val="0"/>
          <w:sz w:val="32"/>
          <w:szCs w:val="32"/>
          <w:shd w:val="clear" w:fill="FFFFFF"/>
          <w:vertAlign w:val="baseline"/>
          <w:lang w:val="en-US" w:eastAsia="zh-CN" w:bidi="ar"/>
        </w:rPr>
        <w:t xml:space="preserve"> </w:t>
      </w:r>
      <w:r>
        <w:rPr>
          <w:rFonts w:hint="eastAsia" w:ascii="黑体" w:hAnsi="宋体" w:eastAsia="黑体" w:cs="黑体"/>
          <w:b w:val="0"/>
          <w:i w:val="0"/>
          <w:caps w:val="0"/>
          <w:color w:val="000000"/>
          <w:spacing w:val="0"/>
          <w:kern w:val="0"/>
          <w:sz w:val="32"/>
          <w:szCs w:val="32"/>
          <w:shd w:val="clear" w:fill="FFFFFF"/>
          <w:vertAlign w:val="baseline"/>
          <w:lang w:val="en-US" w:eastAsia="zh-CN" w:bidi="ar"/>
        </w:rPr>
        <w:t xml:space="preserve"> </w:t>
      </w:r>
      <w:r>
        <w:rPr>
          <w:rFonts w:ascii="黑体" w:hAnsi="宋体" w:eastAsia="黑体" w:cs="黑体"/>
          <w:b w:val="0"/>
          <w:i w:val="0"/>
          <w:caps w:val="0"/>
          <w:color w:val="000000"/>
          <w:spacing w:val="0"/>
          <w:kern w:val="0"/>
          <w:sz w:val="32"/>
          <w:szCs w:val="32"/>
          <w:shd w:val="clear" w:fill="FFFFFF"/>
          <w:vertAlign w:val="baseline"/>
          <w:lang w:val="en-US" w:eastAsia="zh-CN" w:bidi="ar"/>
        </w:rPr>
        <w:t>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center"/>
        <w:textAlignment w:val="baseline"/>
        <w:rPr>
          <w:rFonts w:hint="eastAsia" w:ascii="黑体" w:hAnsi="宋体" w:eastAsia="黑体" w:cs="黑体"/>
          <w:b w:val="0"/>
          <w:i w:val="0"/>
          <w:caps w:val="0"/>
          <w:color w:val="000000"/>
          <w:spacing w:val="0"/>
          <w:kern w:val="0"/>
          <w:sz w:val="30"/>
          <w:szCs w:val="30"/>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sz w:val="32"/>
          <w:szCs w:val="32"/>
        </w:rPr>
      </w:pPr>
      <w:r>
        <w:rPr>
          <w:rFonts w:hint="eastAsia" w:ascii="仿宋_GB2312" w:hAnsi="微软雅黑" w:eastAsia="仿宋_GB2312" w:cs="仿宋_GB2312"/>
          <w:b w:val="0"/>
          <w:i w:val="0"/>
          <w:caps w:val="0"/>
          <w:color w:val="000000"/>
          <w:spacing w:val="0"/>
          <w:kern w:val="0"/>
          <w:sz w:val="32"/>
          <w:szCs w:val="32"/>
          <w:shd w:val="clear" w:fill="FFFFFF"/>
          <w:vertAlign w:val="baseline"/>
          <w:lang w:val="en-US" w:eastAsia="zh-CN" w:bidi="ar"/>
        </w:rPr>
        <w:t>一、部门职责登记表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微软雅黑" w:hAnsi="微软雅黑" w:eastAsia="微软雅黑" w:cs="微软雅黑"/>
          <w:sz w:val="32"/>
          <w:szCs w:val="32"/>
          <w:lang w:val="en-US"/>
        </w:rPr>
      </w:pPr>
      <w:r>
        <w:rPr>
          <w:rFonts w:hint="eastAsia" w:ascii="仿宋_GB2312" w:hAnsi="微软雅黑" w:eastAsia="仿宋_GB2312" w:cs="仿宋_GB2312"/>
          <w:b w:val="0"/>
          <w:i w:val="0"/>
          <w:caps w:val="0"/>
          <w:color w:val="000000"/>
          <w:spacing w:val="0"/>
          <w:kern w:val="0"/>
          <w:sz w:val="32"/>
          <w:szCs w:val="32"/>
          <w:shd w:val="clear" w:fill="FFFFFF"/>
          <w:vertAlign w:val="baseline"/>
          <w:lang w:val="en-US" w:eastAsia="zh-CN" w:bidi="ar"/>
        </w:rPr>
        <w:t>二、与相关部门的职责边界表（无）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sz w:val="32"/>
          <w:szCs w:val="32"/>
        </w:rPr>
      </w:pPr>
      <w:r>
        <w:rPr>
          <w:rFonts w:hint="eastAsia" w:ascii="仿宋_GB2312" w:hAnsi="微软雅黑" w:eastAsia="仿宋_GB2312" w:cs="仿宋_GB2312"/>
          <w:b w:val="0"/>
          <w:i w:val="0"/>
          <w:caps w:val="0"/>
          <w:color w:val="000000"/>
          <w:spacing w:val="0"/>
          <w:kern w:val="0"/>
          <w:sz w:val="32"/>
          <w:szCs w:val="32"/>
          <w:shd w:val="clear" w:fill="FFFFFF"/>
          <w:vertAlign w:val="baseline"/>
          <w:lang w:val="en-US" w:eastAsia="zh-CN" w:bidi="ar"/>
        </w:rPr>
        <w:t>三、事中事后监管制度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50"/>
        <w:jc w:val="left"/>
        <w:textAlignment w:val="baseline"/>
        <w:rPr>
          <w:rFonts w:hint="eastAsia" w:ascii="微软雅黑" w:hAnsi="微软雅黑" w:eastAsia="微软雅黑" w:cs="微软雅黑"/>
          <w:sz w:val="32"/>
          <w:szCs w:val="32"/>
        </w:rPr>
      </w:pPr>
      <w:r>
        <w:rPr>
          <w:rFonts w:hint="eastAsia" w:ascii="仿宋_GB2312" w:hAnsi="微软雅黑" w:eastAsia="仿宋_GB2312" w:cs="仿宋_GB2312"/>
          <w:b w:val="0"/>
          <w:i w:val="0"/>
          <w:caps w:val="0"/>
          <w:color w:val="000000"/>
          <w:spacing w:val="0"/>
          <w:kern w:val="0"/>
          <w:sz w:val="32"/>
          <w:szCs w:val="32"/>
          <w:shd w:val="clear" w:fill="FFFFFF"/>
          <w:vertAlign w:val="baseline"/>
          <w:lang w:val="en-US" w:eastAsia="zh-CN" w:bidi="ar"/>
        </w:rPr>
        <w:t>（一）对被审计单位经济活动事项的审计监督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left"/>
        <w:textAlignment w:val="baseline"/>
        <w:rPr>
          <w:rFonts w:hint="default" w:ascii="仿宋_GB2312" w:hAnsi="微软雅黑" w:eastAsia="仿宋_GB2312" w:cs="仿宋_GB2312"/>
          <w:b w:val="0"/>
          <w:i w:val="0"/>
          <w:caps w:val="0"/>
          <w:color w:val="000000"/>
          <w:spacing w:val="0"/>
          <w:kern w:val="0"/>
          <w:sz w:val="32"/>
          <w:szCs w:val="32"/>
          <w:shd w:val="clear" w:fill="FFFFFF"/>
          <w:vertAlign w:val="baseline"/>
          <w:lang w:val="en-US" w:eastAsia="zh-CN" w:bidi="ar"/>
        </w:rPr>
      </w:pPr>
      <w:r>
        <w:rPr>
          <w:rFonts w:hint="eastAsia" w:ascii="仿宋_GB2312" w:hAnsi="微软雅黑" w:eastAsia="仿宋_GB2312" w:cs="仿宋_GB2312"/>
          <w:b w:val="0"/>
          <w:i w:val="0"/>
          <w:caps w:val="0"/>
          <w:color w:val="000000"/>
          <w:spacing w:val="0"/>
          <w:kern w:val="0"/>
          <w:sz w:val="32"/>
          <w:szCs w:val="32"/>
          <w:shd w:val="clear" w:fill="FFFFFF"/>
          <w:vertAlign w:val="baseline"/>
          <w:lang w:val="en-US" w:eastAsia="zh-CN" w:bidi="ar"/>
        </w:rPr>
        <w:t>四、公共服务事项登记表（无）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pStyle w:val="2"/>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pStyle w:val="2"/>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pStyle w:val="2"/>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pStyle w:val="2"/>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pStyle w:val="2"/>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rPr>
          <w:rFonts w:hint="eastAsia"/>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sectPr>
          <w:headerReference r:id="rId3" w:type="default"/>
          <w:footerReference r:id="rId4" w:type="default"/>
          <w:pgSz w:w="11906" w:h="16838"/>
          <w:pgMar w:top="2098" w:right="1474" w:bottom="1984" w:left="1587" w:header="851" w:footer="992" w:gutter="0"/>
          <w:pgNumType w:fmt="decimal" w:start="1"/>
          <w:cols w:space="425" w:num="1"/>
          <w:docGrid w:type="lines" w:linePitch="312"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微软雅黑" w:hAnsi="微软雅黑" w:eastAsia="微软雅黑" w:cs="微软雅黑"/>
        </w:rPr>
      </w:pPr>
      <w:r>
        <w:rPr>
          <w:rFonts w:hint="eastAsia" w:ascii="黑体" w:hAnsi="宋体" w:eastAsia="黑体" w:cs="黑体"/>
          <w:b w:val="0"/>
          <w:i w:val="0"/>
          <w:caps w:val="0"/>
          <w:color w:val="000000"/>
          <w:spacing w:val="0"/>
          <w:kern w:val="0"/>
          <w:sz w:val="32"/>
          <w:szCs w:val="32"/>
          <w:shd w:val="clear" w:fill="FFFFFF"/>
          <w:vertAlign w:val="baseline"/>
          <w:lang w:val="en-US" w:eastAsia="zh-CN" w:bidi="ar"/>
        </w:rPr>
        <w:t>一、部门职责登记表</w:t>
      </w:r>
    </w:p>
    <w:tbl>
      <w:tblPr>
        <w:tblStyle w:val="9"/>
        <w:tblpPr w:vertAnchor="text" w:horzAnchor="page" w:tblpX="1246" w:tblpY="359"/>
        <w:tblW w:w="95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12"/>
        <w:gridCol w:w="3872"/>
        <w:gridCol w:w="4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56" w:hRule="atLeast"/>
          <w:tblHeader/>
        </w:trPr>
        <w:tc>
          <w:tcPr>
            <w:tcW w:w="1112" w:type="dxa"/>
            <w:tcBorders>
              <w:top w:val="single" w:color="auto" w:sz="8" w:space="0"/>
              <w:left w:val="single" w:color="auto" w:sz="8" w:space="0"/>
              <w:bottom w:val="single" w:color="auto" w:sz="8" w:space="0"/>
              <w:right w:val="single" w:color="auto" w:sz="8" w:space="0"/>
            </w:tcBorders>
            <w:shd w:val="clear" w:color="auto" w:fill="auto"/>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微软雅黑" w:hAnsi="微软雅黑" w:eastAsia="微软雅黑" w:cs="微软雅黑"/>
                <w:b/>
                <w:bCs/>
                <w:sz w:val="28"/>
                <w:szCs w:val="28"/>
              </w:rPr>
            </w:pPr>
            <w:r>
              <w:rPr>
                <w:rFonts w:hint="eastAsia" w:ascii="仿宋_GB2312" w:hAnsi="微软雅黑" w:eastAsia="仿宋_GB2312" w:cs="仿宋_GB2312"/>
                <w:b/>
                <w:bCs/>
                <w:kern w:val="0"/>
                <w:sz w:val="28"/>
                <w:szCs w:val="28"/>
                <w:vertAlign w:val="baseline"/>
                <w:lang w:val="en-US" w:eastAsia="zh-CN" w:bidi="ar"/>
              </w:rPr>
              <w:t>序号</w:t>
            </w:r>
          </w:p>
        </w:tc>
        <w:tc>
          <w:tcPr>
            <w:tcW w:w="3872" w:type="dxa"/>
            <w:tcBorders>
              <w:top w:val="single" w:color="auto" w:sz="8" w:space="0"/>
              <w:left w:val="nil"/>
              <w:bottom w:val="single" w:color="auto" w:sz="8" w:space="0"/>
              <w:right w:val="single" w:color="auto" w:sz="8" w:space="0"/>
            </w:tcBorders>
            <w:shd w:val="clear" w:color="auto" w:fill="auto"/>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微软雅黑" w:hAnsi="微软雅黑" w:eastAsia="微软雅黑" w:cs="微软雅黑"/>
                <w:b/>
                <w:bCs/>
                <w:sz w:val="28"/>
                <w:szCs w:val="28"/>
              </w:rPr>
            </w:pPr>
            <w:r>
              <w:rPr>
                <w:rFonts w:hint="eastAsia" w:ascii="仿宋_GB2312" w:hAnsi="微软雅黑" w:eastAsia="仿宋_GB2312" w:cs="仿宋_GB2312"/>
                <w:b/>
                <w:bCs/>
                <w:kern w:val="0"/>
                <w:sz w:val="28"/>
                <w:szCs w:val="28"/>
                <w:vertAlign w:val="baseline"/>
                <w:lang w:val="en-US" w:eastAsia="zh-CN" w:bidi="ar"/>
              </w:rPr>
              <w:t>主要职责</w:t>
            </w:r>
          </w:p>
        </w:tc>
        <w:tc>
          <w:tcPr>
            <w:tcW w:w="4549" w:type="dxa"/>
            <w:tcBorders>
              <w:top w:val="single" w:color="auto" w:sz="8" w:space="0"/>
              <w:left w:val="nil"/>
              <w:bottom w:val="single" w:color="auto" w:sz="8" w:space="0"/>
              <w:right w:val="single" w:color="auto" w:sz="8" w:space="0"/>
            </w:tcBorders>
            <w:shd w:val="clear" w:color="auto" w:fill="auto"/>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微软雅黑" w:hAnsi="微软雅黑" w:eastAsia="微软雅黑" w:cs="微软雅黑"/>
                <w:b/>
                <w:bCs/>
                <w:sz w:val="28"/>
                <w:szCs w:val="28"/>
              </w:rPr>
            </w:pPr>
            <w:r>
              <w:rPr>
                <w:rFonts w:hint="eastAsia" w:ascii="仿宋_GB2312" w:hAnsi="微软雅黑" w:eastAsia="仿宋_GB2312" w:cs="仿宋_GB2312"/>
                <w:b/>
                <w:bCs/>
                <w:kern w:val="0"/>
                <w:sz w:val="28"/>
                <w:szCs w:val="28"/>
                <w:vertAlign w:val="baseline"/>
                <w:lang w:val="en-US" w:eastAsia="zh-CN" w:bidi="ar"/>
              </w:rPr>
              <w:t>具体工作事项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00" w:hRule="atLeast"/>
          <w:tblHeader/>
        </w:trPr>
        <w:tc>
          <w:tcPr>
            <w:tcW w:w="1112" w:type="dxa"/>
            <w:vMerge w:val="restart"/>
            <w:tcBorders>
              <w:top w:val="nil"/>
              <w:left w:val="single" w:color="auto" w:sz="8" w:space="0"/>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1</w:t>
            </w:r>
          </w:p>
        </w:tc>
        <w:tc>
          <w:tcPr>
            <w:tcW w:w="3872" w:type="dxa"/>
            <w:vMerge w:val="restart"/>
            <w:tcBorders>
              <w:top w:val="nil"/>
              <w:left w:val="nil"/>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color w:val="000000" w:themeColor="text1"/>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贯彻落实党和国家、省市有关审计工作的方针政策、法律法规。执行市委市政府、区委区政府的决策部署和中国(海南)自由贸易试验区、中国特色自由贸易港的政策措施</w:t>
            </w:r>
          </w:p>
        </w:tc>
        <w:tc>
          <w:tcPr>
            <w:tcW w:w="4549" w:type="dxa"/>
            <w:tcBorders>
              <w:top w:val="nil"/>
              <w:left w:val="nil"/>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贯彻执行党和国家及省、市有关审计监督的方针政策、法律法规规章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26" w:hRule="atLeast"/>
          <w:tblHeader/>
        </w:trPr>
        <w:tc>
          <w:tcPr>
            <w:tcW w:w="1112" w:type="dxa"/>
            <w:vMerge w:val="continue"/>
            <w:tcBorders>
              <w:top w:val="nil"/>
              <w:left w:val="single" w:color="auto" w:sz="8" w:space="0"/>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3872" w:type="dxa"/>
            <w:vMerge w:val="continue"/>
            <w:tcBorders>
              <w:top w:val="nil"/>
              <w:left w:val="nil"/>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color w:val="000000" w:themeColor="text1"/>
                <w:sz w:val="24"/>
                <w:szCs w:val="24"/>
                <w:vertAlign w:val="baseline"/>
                <w14:textFill>
                  <w14:solidFill>
                    <w14:schemeClr w14:val="tx1"/>
                  </w14:solidFill>
                </w14:textFill>
              </w:rPr>
            </w:pPr>
          </w:p>
        </w:tc>
        <w:tc>
          <w:tcPr>
            <w:tcW w:w="4549" w:type="dxa"/>
            <w:tcBorders>
              <w:top w:val="nil"/>
              <w:left w:val="nil"/>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负责监督本区各部门、各单位法律、法规等执行情况，配合执行综合性政策问题调研工作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85" w:hRule="atLeast"/>
          <w:tblHeader/>
        </w:trPr>
        <w:tc>
          <w:tcPr>
            <w:tcW w:w="1112" w:type="dxa"/>
            <w:vMerge w:val="continue"/>
            <w:tcBorders>
              <w:top w:val="nil"/>
              <w:left w:val="single" w:color="auto" w:sz="8" w:space="0"/>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3872" w:type="dxa"/>
            <w:vMerge w:val="continue"/>
            <w:tcBorders>
              <w:top w:val="nil"/>
              <w:left w:val="nil"/>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color w:val="000000" w:themeColor="text1"/>
                <w:sz w:val="24"/>
                <w:szCs w:val="24"/>
                <w:vertAlign w:val="baseline"/>
                <w14:textFill>
                  <w14:solidFill>
                    <w14:schemeClr w14:val="tx1"/>
                  </w14:solidFill>
                </w14:textFill>
              </w:rPr>
            </w:pPr>
          </w:p>
        </w:tc>
        <w:tc>
          <w:tcPr>
            <w:tcW w:w="4549" w:type="dxa"/>
            <w:tcBorders>
              <w:top w:val="nil"/>
              <w:left w:val="nil"/>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执行市委市政府、区委区政府决策部署和中国（海南）自由贸易试验区、中国特色自由贸易港政策措施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98" w:hRule="atLeast"/>
          <w:tblHeader/>
        </w:trPr>
        <w:tc>
          <w:tcPr>
            <w:tcW w:w="1112" w:type="dxa"/>
            <w:vMerge w:val="restart"/>
            <w:tcBorders>
              <w:top w:val="nil"/>
              <w:left w:val="single" w:color="auto" w:sz="8" w:space="0"/>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2</w:t>
            </w:r>
          </w:p>
        </w:tc>
        <w:tc>
          <w:tcPr>
            <w:tcW w:w="3872" w:type="dxa"/>
            <w:vMerge w:val="restart"/>
            <w:tcBorders>
              <w:top w:val="nil"/>
              <w:left w:val="nil"/>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color w:val="000000" w:themeColor="text1"/>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研究拟定并组织实施本区审计工作的规划和措施。研究推进审计改革,研究提出中国 (海南)自由贸易试验区、中国特色自由贸易港审计工作方面的意见和建议</w:t>
            </w:r>
          </w:p>
        </w:tc>
        <w:tc>
          <w:tcPr>
            <w:tcW w:w="4549" w:type="dxa"/>
            <w:tcBorders>
              <w:top w:val="nil"/>
              <w:left w:val="nil"/>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组织研究审计工作规划，提出本区年度审计项目计划并呈报区委、区政府，当年组织开展本区审计工作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980" w:hRule="atLeast"/>
          <w:tblHeader/>
        </w:trPr>
        <w:tc>
          <w:tcPr>
            <w:tcW w:w="1112" w:type="dxa"/>
            <w:vMerge w:val="continue"/>
            <w:tcBorders>
              <w:top w:val="nil"/>
              <w:left w:val="single" w:color="auto" w:sz="8" w:space="0"/>
              <w:bottom w:val="single" w:color="auto" w:sz="4"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3872" w:type="dxa"/>
            <w:vMerge w:val="continue"/>
            <w:tcBorders>
              <w:top w:val="nil"/>
              <w:left w:val="nil"/>
              <w:bottom w:val="single" w:color="auto" w:sz="4"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color w:val="000000" w:themeColor="text1"/>
                <w:sz w:val="24"/>
                <w:szCs w:val="24"/>
                <w:vertAlign w:val="baseline"/>
                <w14:textFill>
                  <w14:solidFill>
                    <w14:schemeClr w14:val="tx1"/>
                  </w14:solidFill>
                </w14:textFill>
              </w:rPr>
            </w:pPr>
          </w:p>
        </w:tc>
        <w:tc>
          <w:tcPr>
            <w:tcW w:w="4549" w:type="dxa"/>
            <w:tcBorders>
              <w:top w:val="nil"/>
              <w:left w:val="nil"/>
              <w:bottom w:val="single" w:color="auto" w:sz="4"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研究推进审计改革的制度，研究提出中国（海南）自由贸易试验区、中国特色自由贸易港审计工作方面的意见和建议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78" w:hRule="atLeast"/>
          <w:tblHeader/>
        </w:trPr>
        <w:tc>
          <w:tcPr>
            <w:tcW w:w="1112" w:type="dxa"/>
            <w:vMerge w:val="restart"/>
            <w:tcBorders>
              <w:top w:val="single" w:color="auto" w:sz="4" w:space="0"/>
              <w:left w:val="single" w:color="auto" w:sz="4" w:space="0"/>
              <w:bottom w:val="single" w:color="auto" w:sz="4" w:space="0"/>
              <w:right w:val="single" w:color="auto" w:sz="4"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3</w:t>
            </w:r>
          </w:p>
        </w:tc>
        <w:tc>
          <w:tcPr>
            <w:tcW w:w="3872" w:type="dxa"/>
            <w:vMerge w:val="restart"/>
            <w:tcBorders>
              <w:top w:val="single" w:color="auto" w:sz="4" w:space="0"/>
              <w:left w:val="single" w:color="auto" w:sz="4" w:space="0"/>
              <w:bottom w:val="single" w:color="auto" w:sz="4"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color w:val="000000" w:themeColor="text1"/>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负责对区级财政收支、区政府财政收支和法律法规规定属于审计监督范围的财务收支的真实、合法和效益进行审计监督。对公共资金、国有资产、国有资源和领导干部履行经济责任情况实行审计全覆盖，对领导干部实行自然资源资产离任审计，对有关重大政策措施落实情况进行跟踪审计,对直接审计、调查和核查的事项依法进行审计评价,作出审计决定或提出审计建议,对审计、专项审计调查结果承担责任,并负有督促被审计单位整改的责任</w:t>
            </w:r>
          </w:p>
        </w:tc>
        <w:tc>
          <w:tcPr>
            <w:tcW w:w="4549" w:type="dxa"/>
            <w:tcBorders>
              <w:top w:val="single" w:color="auto" w:sz="4" w:space="0"/>
              <w:left w:val="nil"/>
              <w:bottom w:val="single" w:color="auto" w:sz="4" w:space="0"/>
              <w:right w:val="single" w:color="auto" w:sz="4"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color w:val="000000" w:themeColor="text1"/>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负责对区级财政收支、区政府财政收支和法律法规规定属于审计监督范围的财务收支的真实、合法和效益进行审计监督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00" w:hRule="atLeast"/>
          <w:tblHeader/>
        </w:trPr>
        <w:tc>
          <w:tcPr>
            <w:tcW w:w="1112" w:type="dxa"/>
            <w:vMerge w:val="continue"/>
            <w:tcBorders>
              <w:top w:val="single" w:color="auto" w:sz="4" w:space="0"/>
              <w:left w:val="single" w:color="auto" w:sz="4" w:space="0"/>
              <w:right w:val="single" w:color="auto" w:sz="4" w:space="0"/>
            </w:tcBorders>
            <w:shd w:val="clear" w:color="auto" w:fill="FFFFFF"/>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3872" w:type="dxa"/>
            <w:vMerge w:val="continue"/>
            <w:tcBorders>
              <w:top w:val="single" w:color="auto" w:sz="4" w:space="0"/>
              <w:left w:val="single" w:color="auto" w:sz="4"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color w:val="000000" w:themeColor="text1"/>
                <w:sz w:val="24"/>
                <w:szCs w:val="24"/>
                <w:vertAlign w:val="baseline"/>
                <w14:textFill>
                  <w14:solidFill>
                    <w14:schemeClr w14:val="tx1"/>
                  </w14:solidFill>
                </w14:textFill>
              </w:rPr>
            </w:pPr>
          </w:p>
        </w:tc>
        <w:tc>
          <w:tcPr>
            <w:tcW w:w="4549" w:type="dxa"/>
            <w:tcBorders>
              <w:top w:val="single" w:color="auto" w:sz="4" w:space="0"/>
              <w:left w:val="single" w:color="auto" w:sz="4" w:space="0"/>
              <w:bottom w:val="single" w:color="auto" w:sz="8" w:space="0"/>
              <w:right w:val="single" w:color="auto" w:sz="4"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对公共资金、国有资产、国有资源和领导干部履行经济责任情况实行审计全覆盖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38" w:hRule="atLeast"/>
          <w:tblHeader/>
        </w:trPr>
        <w:tc>
          <w:tcPr>
            <w:tcW w:w="1112" w:type="dxa"/>
            <w:vMerge w:val="continue"/>
            <w:tcBorders>
              <w:left w:val="single" w:color="auto" w:sz="4" w:space="0"/>
              <w:right w:val="single" w:color="auto" w:sz="4" w:space="0"/>
            </w:tcBorders>
            <w:shd w:val="clear" w:color="auto" w:fill="FFFFFF"/>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3872" w:type="dxa"/>
            <w:vMerge w:val="continue"/>
            <w:tcBorders>
              <w:left w:val="single" w:color="auto" w:sz="4"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color w:val="000000" w:themeColor="text1"/>
                <w:sz w:val="24"/>
                <w:szCs w:val="24"/>
                <w:vertAlign w:val="baseline"/>
                <w14:textFill>
                  <w14:solidFill>
                    <w14:schemeClr w14:val="tx1"/>
                  </w14:solidFill>
                </w14:textFill>
              </w:rPr>
            </w:pPr>
          </w:p>
        </w:tc>
        <w:tc>
          <w:tcPr>
            <w:tcW w:w="4549" w:type="dxa"/>
            <w:tcBorders>
              <w:top w:val="nil"/>
              <w:left w:val="single" w:color="auto" w:sz="4" w:space="0"/>
              <w:bottom w:val="single" w:color="auto" w:sz="4" w:space="0"/>
              <w:right w:val="single" w:color="auto" w:sz="4"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对领导干部实行自然资源资产离任审计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60" w:hRule="atLeast"/>
          <w:tblHeader/>
        </w:trPr>
        <w:tc>
          <w:tcPr>
            <w:tcW w:w="1112" w:type="dxa"/>
            <w:vMerge w:val="continue"/>
            <w:tcBorders>
              <w:left w:val="single" w:color="auto" w:sz="4" w:space="0"/>
              <w:right w:val="single" w:color="auto" w:sz="4" w:space="0"/>
            </w:tcBorders>
            <w:shd w:val="clear" w:color="auto" w:fill="FFFFFF"/>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3872" w:type="dxa"/>
            <w:vMerge w:val="continue"/>
            <w:tcBorders>
              <w:left w:val="single" w:color="auto" w:sz="4"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color w:val="000000" w:themeColor="text1"/>
                <w:sz w:val="24"/>
                <w:szCs w:val="24"/>
                <w:vertAlign w:val="baseline"/>
                <w14:textFill>
                  <w14:solidFill>
                    <w14:schemeClr w14:val="tx1"/>
                  </w14:solidFill>
                </w14:textFill>
              </w:rPr>
            </w:pPr>
          </w:p>
        </w:tc>
        <w:tc>
          <w:tcPr>
            <w:tcW w:w="4549" w:type="dxa"/>
            <w:tcBorders>
              <w:top w:val="nil"/>
              <w:left w:val="single" w:color="auto" w:sz="4" w:space="0"/>
              <w:bottom w:val="single" w:color="auto" w:sz="4" w:space="0"/>
              <w:right w:val="single" w:color="auto" w:sz="4"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对国家、省、市和本区有关重大政策措施落实情况进行跟踪审计，开展相关专项审计调查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497" w:hRule="atLeast"/>
          <w:tblHeader/>
        </w:trPr>
        <w:tc>
          <w:tcPr>
            <w:tcW w:w="1112" w:type="dxa"/>
            <w:vMerge w:val="continue"/>
            <w:tcBorders>
              <w:left w:val="single" w:color="auto" w:sz="4" w:space="0"/>
              <w:right w:val="single" w:color="auto" w:sz="4" w:space="0"/>
            </w:tcBorders>
            <w:shd w:val="clear" w:color="auto" w:fill="FFFFFF"/>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3872" w:type="dxa"/>
            <w:vMerge w:val="continue"/>
            <w:tcBorders>
              <w:left w:val="single" w:color="auto" w:sz="4"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color w:val="000000" w:themeColor="text1"/>
                <w:sz w:val="24"/>
                <w:szCs w:val="24"/>
                <w:vertAlign w:val="baseline"/>
                <w14:textFill>
                  <w14:solidFill>
                    <w14:schemeClr w14:val="tx1"/>
                  </w14:solidFill>
                </w14:textFill>
              </w:rPr>
            </w:pPr>
          </w:p>
        </w:tc>
        <w:tc>
          <w:tcPr>
            <w:tcW w:w="4549" w:type="dxa"/>
            <w:tcBorders>
              <w:top w:val="nil"/>
              <w:left w:val="single" w:color="auto" w:sz="4" w:space="0"/>
              <w:bottom w:val="single" w:color="auto" w:sz="4" w:space="0"/>
              <w:right w:val="single" w:color="auto" w:sz="4"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对直接审计、调查和核查的事项依法进行审计评价,作出审计决定或提出审计建议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837" w:hRule="atLeast"/>
          <w:tblHeader/>
        </w:trPr>
        <w:tc>
          <w:tcPr>
            <w:tcW w:w="1112" w:type="dxa"/>
            <w:vMerge w:val="continue"/>
            <w:tcBorders>
              <w:left w:val="single" w:color="auto" w:sz="4" w:space="0"/>
              <w:right w:val="single" w:color="auto" w:sz="4" w:space="0"/>
            </w:tcBorders>
            <w:shd w:val="clear" w:color="auto" w:fill="FFFFFF"/>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3872" w:type="dxa"/>
            <w:vMerge w:val="continue"/>
            <w:tcBorders>
              <w:left w:val="single" w:color="auto" w:sz="4"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color w:val="000000" w:themeColor="text1"/>
                <w:sz w:val="24"/>
                <w:szCs w:val="24"/>
                <w:vertAlign w:val="baseline"/>
                <w14:textFill>
                  <w14:solidFill>
                    <w14:schemeClr w14:val="tx1"/>
                  </w14:solidFill>
                </w14:textFill>
              </w:rPr>
            </w:pPr>
          </w:p>
        </w:tc>
        <w:tc>
          <w:tcPr>
            <w:tcW w:w="4549" w:type="dxa"/>
            <w:tcBorders>
              <w:top w:val="nil"/>
              <w:left w:val="single" w:color="auto" w:sz="4" w:space="0"/>
              <w:bottom w:val="single" w:color="auto" w:sz="4" w:space="0"/>
              <w:right w:val="single" w:color="auto" w:sz="4"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负责对审计、专项审计调查和我局聘请的社会审计机构出具相关审计报告承担责任，并负有督促被审计单位整改的责任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872" w:hRule="atLeast"/>
          <w:tblHeader/>
        </w:trPr>
        <w:tc>
          <w:tcPr>
            <w:tcW w:w="1112" w:type="dxa"/>
            <w:vMerge w:val="continue"/>
            <w:tcBorders>
              <w:left w:val="single" w:color="auto" w:sz="4" w:space="0"/>
              <w:bottom w:val="single" w:color="auto" w:sz="4" w:space="0"/>
              <w:right w:val="single" w:color="auto" w:sz="4" w:space="0"/>
            </w:tcBorders>
            <w:shd w:val="clear" w:color="auto" w:fill="FFFFFF"/>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3872" w:type="dxa"/>
            <w:vMerge w:val="continue"/>
            <w:tcBorders>
              <w:left w:val="single" w:color="auto" w:sz="4" w:space="0"/>
              <w:bottom w:val="single" w:color="auto" w:sz="4"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color w:val="000000" w:themeColor="text1"/>
                <w:sz w:val="24"/>
                <w:szCs w:val="24"/>
                <w:vertAlign w:val="baseline"/>
                <w14:textFill>
                  <w14:solidFill>
                    <w14:schemeClr w14:val="tx1"/>
                  </w14:solidFill>
                </w14:textFill>
              </w:rPr>
            </w:pPr>
          </w:p>
        </w:tc>
        <w:tc>
          <w:tcPr>
            <w:tcW w:w="4549" w:type="dxa"/>
            <w:tcBorders>
              <w:top w:val="nil"/>
              <w:left w:val="single" w:color="auto" w:sz="4" w:space="0"/>
              <w:bottom w:val="single" w:color="auto" w:sz="4" w:space="0"/>
              <w:right w:val="single" w:color="auto" w:sz="4"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负责建立整改检查跟踪机制，必要时可提请有关部门协助落实整改意见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82" w:hRule="atLeast"/>
          <w:tblHeader/>
        </w:trPr>
        <w:tc>
          <w:tcPr>
            <w:tcW w:w="1112" w:type="dxa"/>
            <w:vMerge w:val="restart"/>
            <w:tcBorders>
              <w:top w:val="single" w:color="auto" w:sz="4" w:space="0"/>
              <w:left w:val="single" w:color="auto" w:sz="4" w:space="0"/>
              <w:bottom w:val="single" w:color="auto" w:sz="4" w:space="0"/>
              <w:right w:val="single" w:color="auto" w:sz="4"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4</w:t>
            </w:r>
          </w:p>
        </w:tc>
        <w:tc>
          <w:tcPr>
            <w:tcW w:w="3872" w:type="dxa"/>
            <w:vMerge w:val="restart"/>
            <w:tcBorders>
              <w:top w:val="single" w:color="auto" w:sz="4" w:space="0"/>
              <w:left w:val="single" w:color="auto" w:sz="4" w:space="0"/>
              <w:bottom w:val="single" w:color="auto" w:sz="4" w:space="0"/>
              <w:right w:val="single" w:color="auto" w:sz="4"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向中共三亚市吉阳区委审计委员会提出年度区级预算执行和其他财政支出情况审计报告。向区政府和市审计局提出年度区级预算执行和其他财政收支情况的审计结果报告。受区政府委托向区人大常委会提出区级预算执行和其他财政收支情况的审计工作报告、审计查出问题整改情况报告。向区委、区政府报告对其他事项的审计和专项审计调查情况及结果，依法向社会公布审计结果。向区级有关部门通报审计情况和审计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color w:val="000000" w:themeColor="text1"/>
                <w14:textFill>
                  <w14:solidFill>
                    <w14:schemeClr w14:val="tx1"/>
                  </w14:solidFill>
                </w14:textFill>
              </w:rPr>
            </w:pPr>
          </w:p>
        </w:tc>
        <w:tc>
          <w:tcPr>
            <w:tcW w:w="4549" w:type="dxa"/>
            <w:tcBorders>
              <w:top w:val="single" w:color="auto" w:sz="4" w:space="0"/>
              <w:left w:val="single" w:color="auto" w:sz="4" w:space="0"/>
              <w:bottom w:val="single" w:color="auto" w:sz="4" w:space="0"/>
              <w:right w:val="single" w:color="auto" w:sz="4"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负责向中共三亚市吉阳区委审计委员会提出年度区级预算执行和其他财政支出情况审计报告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96" w:hRule="atLeast"/>
          <w:tblHeader/>
        </w:trPr>
        <w:tc>
          <w:tcPr>
            <w:tcW w:w="1112" w:type="dxa"/>
            <w:vMerge w:val="continue"/>
            <w:tcBorders>
              <w:top w:val="single" w:color="auto" w:sz="4" w:space="0"/>
              <w:left w:val="single" w:color="auto" w:sz="4" w:space="0"/>
              <w:bottom w:val="single" w:color="auto" w:sz="8" w:space="0"/>
              <w:right w:val="single" w:color="auto" w:sz="4" w:space="0"/>
            </w:tcBorders>
            <w:shd w:val="clear" w:color="auto" w:fill="FFFFFF"/>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3872" w:type="dxa"/>
            <w:vMerge w:val="continue"/>
            <w:tcBorders>
              <w:top w:val="single" w:color="auto" w:sz="4" w:space="0"/>
              <w:left w:val="single" w:color="auto" w:sz="4" w:space="0"/>
              <w:bottom w:val="single" w:color="auto" w:sz="8" w:space="0"/>
              <w:right w:val="single" w:color="auto" w:sz="4" w:space="0"/>
            </w:tcBorders>
            <w:shd w:val="clear" w:color="auto" w:fill="FFFFFF"/>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color w:val="000000" w:themeColor="text1"/>
                <w:sz w:val="24"/>
                <w:szCs w:val="24"/>
                <w:vertAlign w:val="baseline"/>
                <w14:textFill>
                  <w14:solidFill>
                    <w14:schemeClr w14:val="tx1"/>
                  </w14:solidFill>
                </w14:textFill>
              </w:rPr>
            </w:pPr>
          </w:p>
        </w:tc>
        <w:tc>
          <w:tcPr>
            <w:tcW w:w="4549" w:type="dxa"/>
            <w:tcBorders>
              <w:top w:val="single" w:color="auto" w:sz="4" w:space="0"/>
              <w:left w:val="single" w:color="auto" w:sz="4" w:space="0"/>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负责向区政府和市审计局提出年度区级预算执行和其他财政收支情况的审计结果报告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83" w:hRule="atLeast"/>
          <w:tblHeader/>
        </w:trPr>
        <w:tc>
          <w:tcPr>
            <w:tcW w:w="1112" w:type="dxa"/>
            <w:vMerge w:val="continue"/>
            <w:tcBorders>
              <w:top w:val="nil"/>
              <w:left w:val="single" w:color="auto" w:sz="4" w:space="0"/>
              <w:bottom w:val="single" w:color="auto" w:sz="8" w:space="0"/>
              <w:right w:val="single" w:color="auto" w:sz="4" w:space="0"/>
            </w:tcBorders>
            <w:shd w:val="clear" w:color="auto" w:fill="FFFFFF"/>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3872" w:type="dxa"/>
            <w:vMerge w:val="continue"/>
            <w:tcBorders>
              <w:top w:val="nil"/>
              <w:left w:val="single" w:color="auto" w:sz="4" w:space="0"/>
              <w:bottom w:val="single" w:color="auto" w:sz="8" w:space="0"/>
              <w:right w:val="single" w:color="auto" w:sz="4" w:space="0"/>
            </w:tcBorders>
            <w:shd w:val="clear" w:color="auto" w:fill="FFFFFF"/>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color w:val="000000" w:themeColor="text1"/>
                <w:sz w:val="24"/>
                <w:szCs w:val="24"/>
                <w:vertAlign w:val="baseline"/>
                <w14:textFill>
                  <w14:solidFill>
                    <w14:schemeClr w14:val="tx1"/>
                  </w14:solidFill>
                </w14:textFill>
              </w:rPr>
            </w:pPr>
          </w:p>
        </w:tc>
        <w:tc>
          <w:tcPr>
            <w:tcW w:w="4549" w:type="dxa"/>
            <w:tcBorders>
              <w:top w:val="nil"/>
              <w:left w:val="single" w:color="auto" w:sz="4" w:space="0"/>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受区政府委托向区人大常委会提出区级预算执行和其他财政收支情况的审计工作报告、审计查出问题整改情况报告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941" w:hRule="atLeast"/>
          <w:tblHeader/>
        </w:trPr>
        <w:tc>
          <w:tcPr>
            <w:tcW w:w="1112" w:type="dxa"/>
            <w:vMerge w:val="continue"/>
            <w:tcBorders>
              <w:top w:val="nil"/>
              <w:left w:val="single" w:color="auto" w:sz="4" w:space="0"/>
              <w:bottom w:val="single" w:color="auto" w:sz="8" w:space="0"/>
              <w:right w:val="single" w:color="auto" w:sz="4" w:space="0"/>
            </w:tcBorders>
            <w:shd w:val="clear" w:color="auto" w:fill="FFFFFF"/>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3872" w:type="dxa"/>
            <w:vMerge w:val="continue"/>
            <w:tcBorders>
              <w:top w:val="nil"/>
              <w:left w:val="single" w:color="auto" w:sz="4" w:space="0"/>
              <w:bottom w:val="single" w:color="auto" w:sz="8" w:space="0"/>
              <w:right w:val="single" w:color="auto" w:sz="4" w:space="0"/>
            </w:tcBorders>
            <w:shd w:val="clear" w:color="auto" w:fill="FFFFFF"/>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color w:val="000000" w:themeColor="text1"/>
                <w:sz w:val="24"/>
                <w:szCs w:val="24"/>
                <w:vertAlign w:val="baseline"/>
                <w14:textFill>
                  <w14:solidFill>
                    <w14:schemeClr w14:val="tx1"/>
                  </w14:solidFill>
                </w14:textFill>
              </w:rPr>
            </w:pPr>
          </w:p>
        </w:tc>
        <w:tc>
          <w:tcPr>
            <w:tcW w:w="4549" w:type="dxa"/>
            <w:tcBorders>
              <w:top w:val="nil"/>
              <w:left w:val="single" w:color="auto" w:sz="4" w:space="0"/>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负责向区委、区政府报告对其他事项的审计和专项审计调查情况及结果，依法向社会公布审计结果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89" w:hRule="atLeast"/>
          <w:tblHeader/>
        </w:trPr>
        <w:tc>
          <w:tcPr>
            <w:tcW w:w="1112" w:type="dxa"/>
            <w:vMerge w:val="continue"/>
            <w:tcBorders>
              <w:top w:val="nil"/>
              <w:left w:val="single" w:color="auto" w:sz="4" w:space="0"/>
              <w:bottom w:val="single" w:color="auto" w:sz="4" w:space="0"/>
              <w:right w:val="single" w:color="auto" w:sz="4" w:space="0"/>
            </w:tcBorders>
            <w:shd w:val="clear" w:color="auto" w:fill="FFFFFF"/>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3872" w:type="dxa"/>
            <w:vMerge w:val="continue"/>
            <w:tcBorders>
              <w:top w:val="nil"/>
              <w:left w:val="single" w:color="auto" w:sz="4" w:space="0"/>
              <w:bottom w:val="single" w:color="auto" w:sz="4" w:space="0"/>
              <w:right w:val="single" w:color="auto" w:sz="4" w:space="0"/>
            </w:tcBorders>
            <w:shd w:val="clear" w:color="auto" w:fill="FFFFFF"/>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color w:val="000000" w:themeColor="text1"/>
                <w:sz w:val="24"/>
                <w:szCs w:val="24"/>
                <w:vertAlign w:val="baseline"/>
                <w14:textFill>
                  <w14:solidFill>
                    <w14:schemeClr w14:val="tx1"/>
                  </w14:solidFill>
                </w14:textFill>
              </w:rPr>
            </w:pPr>
          </w:p>
        </w:tc>
        <w:tc>
          <w:tcPr>
            <w:tcW w:w="4549" w:type="dxa"/>
            <w:tcBorders>
              <w:top w:val="nil"/>
              <w:left w:val="single" w:color="auto" w:sz="4" w:space="0"/>
              <w:bottom w:val="single" w:color="auto" w:sz="4"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负责向区政府、区级国家机关有关部门通报审计情况和审计结果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99" w:hRule="atLeast"/>
          <w:tblHeader/>
        </w:trPr>
        <w:tc>
          <w:tcPr>
            <w:tcW w:w="1112" w:type="dxa"/>
            <w:vMerge w:val="restart"/>
            <w:tcBorders>
              <w:top w:val="single" w:color="auto" w:sz="4" w:space="0"/>
              <w:left w:val="single" w:color="auto" w:sz="4" w:space="0"/>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5</w:t>
            </w:r>
          </w:p>
        </w:tc>
        <w:tc>
          <w:tcPr>
            <w:tcW w:w="3872" w:type="dxa"/>
            <w:vMerge w:val="restart"/>
            <w:tcBorders>
              <w:top w:val="single" w:color="auto" w:sz="4" w:space="0"/>
              <w:left w:val="nil"/>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color w:val="000000" w:themeColor="text1"/>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依法直接审计下列事项，出具审计报告，在法定职权范围内作出审计决定：有关重大政策措施贯彻落实情况；区本级预算执行情况、决算草案和其他财政收支，区级各部门、直属事业单位以及下属事业单位财政预算的执行情况、决算草案和其他财政收支；使用区财政资金的事业单位和社会团体的财务收支；区本级投资和以区本级投资为主的建设项目的预算执行情况和决算，自然资源管理、污染防治和生态保护与修复情况；区属国有企业和金融机构、区属国有资本占控股或主导地位的企业资产、负债和损益；区政府管理和其他受区政府及其部门委托管理的社会保障基金、社会捐赠资金及其他有关基金、资金的财务收支；法律、行政法规规定应当由区审计机关进行审计的其他事项</w:t>
            </w:r>
          </w:p>
        </w:tc>
        <w:tc>
          <w:tcPr>
            <w:tcW w:w="4549" w:type="dxa"/>
            <w:tcBorders>
              <w:top w:val="single" w:color="auto" w:sz="4" w:space="0"/>
              <w:left w:val="nil"/>
              <w:bottom w:val="single" w:color="auto" w:sz="8" w:space="0"/>
              <w:right w:val="single" w:color="auto" w:sz="4"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负责对国家、省、市和本区有关重大政策措施贯彻落实情况的审计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55" w:hRule="atLeast"/>
          <w:tblHeader/>
        </w:trPr>
        <w:tc>
          <w:tcPr>
            <w:tcW w:w="1112" w:type="dxa"/>
            <w:vMerge w:val="continue"/>
            <w:tcBorders>
              <w:top w:val="nil"/>
              <w:left w:val="single" w:color="auto" w:sz="4" w:space="0"/>
              <w:bottom w:val="single" w:color="auto" w:sz="4"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3872" w:type="dxa"/>
            <w:vMerge w:val="continue"/>
            <w:tcBorders>
              <w:top w:val="nil"/>
              <w:left w:val="nil"/>
              <w:bottom w:val="single" w:color="auto" w:sz="4"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color w:val="000000" w:themeColor="text1"/>
                <w:sz w:val="24"/>
                <w:szCs w:val="24"/>
                <w:vertAlign w:val="baseline"/>
                <w14:textFill>
                  <w14:solidFill>
                    <w14:schemeClr w14:val="tx1"/>
                  </w14:solidFill>
                </w14:textFill>
              </w:rPr>
            </w:pPr>
          </w:p>
        </w:tc>
        <w:tc>
          <w:tcPr>
            <w:tcW w:w="4549" w:type="dxa"/>
            <w:tcBorders>
              <w:top w:val="nil"/>
              <w:left w:val="nil"/>
              <w:bottom w:val="single" w:color="auto" w:sz="4" w:space="0"/>
              <w:right w:val="single" w:color="auto" w:sz="4"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负责对区本级预算执行情况、决算草案和其他财政收支，区级各部门、直属事业单位以及下属事业单位财政预算的执行情况、决算草案和其他财政收支的审计业务工作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blHeader/>
        </w:trPr>
        <w:tc>
          <w:tcPr>
            <w:tcW w:w="1112" w:type="dxa"/>
            <w:vMerge w:val="continue"/>
            <w:tcBorders>
              <w:top w:val="single" w:color="auto" w:sz="4" w:space="0"/>
              <w:left w:val="single" w:color="auto" w:sz="4" w:space="0"/>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3872" w:type="dxa"/>
            <w:vMerge w:val="continue"/>
            <w:tcBorders>
              <w:top w:val="single" w:color="auto" w:sz="4" w:space="0"/>
              <w:left w:val="nil"/>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color w:val="000000" w:themeColor="text1"/>
                <w:sz w:val="24"/>
                <w:szCs w:val="24"/>
                <w:vertAlign w:val="baseline"/>
                <w14:textFill>
                  <w14:solidFill>
                    <w14:schemeClr w14:val="tx1"/>
                  </w14:solidFill>
                </w14:textFill>
              </w:rPr>
            </w:pPr>
          </w:p>
        </w:tc>
        <w:tc>
          <w:tcPr>
            <w:tcW w:w="4549" w:type="dxa"/>
            <w:tcBorders>
              <w:top w:val="single" w:color="auto" w:sz="4" w:space="0"/>
              <w:left w:val="nil"/>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负责审计使用区财政资金的事业单位和社会团体的财务收支情况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88" w:hRule="atLeast"/>
          <w:tblHeader/>
        </w:trPr>
        <w:tc>
          <w:tcPr>
            <w:tcW w:w="1112" w:type="dxa"/>
            <w:vMerge w:val="continue"/>
            <w:tcBorders>
              <w:top w:val="nil"/>
              <w:left w:val="single" w:color="auto" w:sz="4" w:space="0"/>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3872" w:type="dxa"/>
            <w:vMerge w:val="continue"/>
            <w:tcBorders>
              <w:top w:val="nil"/>
              <w:left w:val="nil"/>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color w:val="000000" w:themeColor="text1"/>
                <w:sz w:val="24"/>
                <w:szCs w:val="24"/>
                <w:vertAlign w:val="baseline"/>
                <w14:textFill>
                  <w14:solidFill>
                    <w14:schemeClr w14:val="tx1"/>
                  </w14:solidFill>
                </w14:textFill>
              </w:rPr>
            </w:pPr>
          </w:p>
        </w:tc>
        <w:tc>
          <w:tcPr>
            <w:tcW w:w="4549" w:type="dxa"/>
            <w:tcBorders>
              <w:top w:val="nil"/>
              <w:left w:val="nil"/>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负责审计区本级投资和以区本级投资为主的建设项目的预算执行情况和决算，区重大公共工程项目的资金管理使用和建设运营情况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96" w:hRule="atLeast"/>
          <w:tblHeader/>
        </w:trPr>
        <w:tc>
          <w:tcPr>
            <w:tcW w:w="1112" w:type="dxa"/>
            <w:vMerge w:val="continue"/>
            <w:tcBorders>
              <w:top w:val="nil"/>
              <w:left w:val="single" w:color="auto" w:sz="4" w:space="0"/>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3872" w:type="dxa"/>
            <w:vMerge w:val="continue"/>
            <w:tcBorders>
              <w:top w:val="nil"/>
              <w:left w:val="nil"/>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color w:val="000000" w:themeColor="text1"/>
                <w:sz w:val="24"/>
                <w:szCs w:val="24"/>
                <w:vertAlign w:val="baseline"/>
                <w14:textFill>
                  <w14:solidFill>
                    <w14:schemeClr w14:val="tx1"/>
                  </w14:solidFill>
                </w14:textFill>
              </w:rPr>
            </w:pPr>
          </w:p>
        </w:tc>
        <w:tc>
          <w:tcPr>
            <w:tcW w:w="4549" w:type="dxa"/>
            <w:tcBorders>
              <w:top w:val="nil"/>
              <w:left w:val="nil"/>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负责审计自然资源管理、污染防治和生态保护与修复情况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95" w:hRule="atLeast"/>
          <w:tblHeader/>
        </w:trPr>
        <w:tc>
          <w:tcPr>
            <w:tcW w:w="1112" w:type="dxa"/>
            <w:vMerge w:val="continue"/>
            <w:tcBorders>
              <w:top w:val="nil"/>
              <w:left w:val="single" w:color="auto" w:sz="4" w:space="0"/>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pPr>
          </w:p>
        </w:tc>
        <w:tc>
          <w:tcPr>
            <w:tcW w:w="3872" w:type="dxa"/>
            <w:vMerge w:val="continue"/>
            <w:tcBorders>
              <w:top w:val="nil"/>
              <w:left w:val="nil"/>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color w:val="000000" w:themeColor="text1"/>
                <w14:textFill>
                  <w14:solidFill>
                    <w14:schemeClr w14:val="tx1"/>
                  </w14:solidFill>
                </w14:textFill>
              </w:rPr>
            </w:pPr>
          </w:p>
        </w:tc>
        <w:tc>
          <w:tcPr>
            <w:tcW w:w="4549" w:type="dxa"/>
            <w:tcBorders>
              <w:top w:val="nil"/>
              <w:left w:val="nil"/>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负责审计区属国有企业和金融机构、区属国有资本占控股或主导地位的企业资产、负债和损益情况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18" w:hRule="atLeast"/>
          <w:tblHeader/>
        </w:trPr>
        <w:tc>
          <w:tcPr>
            <w:tcW w:w="1112" w:type="dxa"/>
            <w:vMerge w:val="continue"/>
            <w:tcBorders>
              <w:left w:val="single" w:color="auto" w:sz="4" w:space="0"/>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宋体" w:hAnsi="宋体"/>
                <w:color w:val="000000"/>
                <w:sz w:val="24"/>
                <w:szCs w:val="24"/>
              </w:rPr>
            </w:pPr>
          </w:p>
        </w:tc>
        <w:tc>
          <w:tcPr>
            <w:tcW w:w="3872" w:type="dxa"/>
            <w:vMerge w:val="continue"/>
            <w:tcBorders>
              <w:left w:val="nil"/>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宋体" w:hAnsi="宋体"/>
                <w:color w:val="000000" w:themeColor="text1"/>
                <w:sz w:val="24"/>
                <w:szCs w:val="24"/>
                <w14:textFill>
                  <w14:solidFill>
                    <w14:schemeClr w14:val="tx1"/>
                  </w14:solidFill>
                </w14:textFill>
              </w:rPr>
            </w:pPr>
          </w:p>
        </w:tc>
        <w:tc>
          <w:tcPr>
            <w:tcW w:w="4549" w:type="dxa"/>
            <w:tcBorders>
              <w:top w:val="nil"/>
              <w:left w:val="nil"/>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负责审计区政府管理和其他受区政府及其部门委托管理的保障基金、社会捐赠资金和其他有关基金、资金的财务收支情况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18" w:hRule="atLeast"/>
          <w:tblHeader/>
        </w:trPr>
        <w:tc>
          <w:tcPr>
            <w:tcW w:w="1112" w:type="dxa"/>
            <w:vMerge w:val="continue"/>
            <w:tcBorders>
              <w:left w:val="single" w:color="auto" w:sz="4" w:space="0"/>
              <w:bottom w:val="single" w:color="auto" w:sz="4"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pPr>
          </w:p>
        </w:tc>
        <w:tc>
          <w:tcPr>
            <w:tcW w:w="3872" w:type="dxa"/>
            <w:vMerge w:val="continue"/>
            <w:tcBorders>
              <w:left w:val="nil"/>
              <w:bottom w:val="single" w:color="auto" w:sz="4"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color w:val="000000" w:themeColor="text1"/>
                <w14:textFill>
                  <w14:solidFill>
                    <w14:schemeClr w14:val="tx1"/>
                  </w14:solidFill>
                </w14:textFill>
              </w:rPr>
            </w:pPr>
          </w:p>
        </w:tc>
        <w:tc>
          <w:tcPr>
            <w:tcW w:w="4549" w:type="dxa"/>
            <w:tcBorders>
              <w:top w:val="nil"/>
              <w:left w:val="nil"/>
              <w:bottom w:val="single" w:color="auto" w:sz="4"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法律、行政法规规定应当由区审计机关进行审计的其他事项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8" w:hRule="atLeast"/>
          <w:tblHeader/>
        </w:trPr>
        <w:tc>
          <w:tcPr>
            <w:tcW w:w="1112" w:type="dxa"/>
            <w:vMerge w:val="restart"/>
            <w:tcBorders>
              <w:top w:val="single" w:color="auto" w:sz="4" w:space="0"/>
              <w:left w:val="single" w:color="auto" w:sz="4"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6</w:t>
            </w:r>
          </w:p>
        </w:tc>
        <w:tc>
          <w:tcPr>
            <w:tcW w:w="3872" w:type="dxa"/>
            <w:vMerge w:val="restart"/>
            <w:tcBorders>
              <w:top w:val="single" w:color="auto" w:sz="4" w:space="0"/>
              <w:left w:val="nil"/>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按规定对区科级党政主要负责人、区属国有企业领导干部及依法属于区审计局审计监督对象的其他单位主要负责人实施经济责任审计及自然资源资产离任审计</w:t>
            </w:r>
          </w:p>
        </w:tc>
        <w:tc>
          <w:tcPr>
            <w:tcW w:w="4549" w:type="dxa"/>
            <w:tcBorders>
              <w:top w:val="single" w:color="auto" w:sz="4" w:space="0"/>
              <w:left w:val="nil"/>
              <w:bottom w:val="single" w:color="auto" w:sz="8" w:space="0"/>
              <w:right w:val="single" w:color="auto" w:sz="4"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负责对本区党政机关主要领导，群众团体和事业单位的党政正职领导干部，区属国有及国有控股企业领导人员（企业法定代表人）实施任期经济责任审计及自然资源资产离任审计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90" w:hRule="atLeast"/>
          <w:tblHeader/>
        </w:trPr>
        <w:tc>
          <w:tcPr>
            <w:tcW w:w="1112" w:type="dxa"/>
            <w:vMerge w:val="continue"/>
            <w:tcBorders>
              <w:left w:val="single" w:color="auto" w:sz="4" w:space="0"/>
              <w:bottom w:val="single" w:color="auto" w:sz="4"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pPr>
          </w:p>
        </w:tc>
        <w:tc>
          <w:tcPr>
            <w:tcW w:w="3872" w:type="dxa"/>
            <w:vMerge w:val="continue"/>
            <w:tcBorders>
              <w:left w:val="nil"/>
              <w:bottom w:val="single" w:color="auto" w:sz="4"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pPr>
          </w:p>
        </w:tc>
        <w:tc>
          <w:tcPr>
            <w:tcW w:w="4549" w:type="dxa"/>
            <w:tcBorders>
              <w:top w:val="nil"/>
              <w:left w:val="nil"/>
              <w:bottom w:val="single" w:color="auto" w:sz="4" w:space="0"/>
              <w:right w:val="single" w:color="auto" w:sz="4"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负责起草经济责任审计规章草案，组织开展经济责任审计工作，承担区经济责任审计工作联席会议有关工作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95" w:hRule="atLeast"/>
          <w:tblHeader/>
        </w:trPr>
        <w:tc>
          <w:tcPr>
            <w:tcW w:w="1112" w:type="dxa"/>
            <w:tcBorders>
              <w:top w:val="single" w:color="auto" w:sz="4" w:space="0"/>
              <w:left w:val="single" w:color="auto" w:sz="8" w:space="0"/>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7</w:t>
            </w:r>
          </w:p>
        </w:tc>
        <w:tc>
          <w:tcPr>
            <w:tcW w:w="3872" w:type="dxa"/>
            <w:tcBorders>
              <w:top w:val="single" w:color="auto" w:sz="4" w:space="0"/>
              <w:left w:val="nil"/>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组织实施对财经法律法规、规章、政策和宏观调控措施执行情况、财政预算管理及国有资产管理使用等与财政收支有关的特定事项进行专项审计调查</w:t>
            </w:r>
          </w:p>
        </w:tc>
        <w:tc>
          <w:tcPr>
            <w:tcW w:w="4549" w:type="dxa"/>
            <w:tcBorders>
              <w:top w:val="single" w:color="auto" w:sz="4" w:space="0"/>
              <w:left w:val="nil"/>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对本区国家财经法律、法规、规章、政策和宏观调控措施执行情况、财政预算管理或国有资产管理使用等与国家财政收支有关的特定事项进行专项审计调查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92" w:hRule="atLeast"/>
          <w:tblHeader/>
        </w:trPr>
        <w:tc>
          <w:tcPr>
            <w:tcW w:w="1112" w:type="dxa"/>
            <w:vMerge w:val="restart"/>
            <w:tcBorders>
              <w:top w:val="nil"/>
              <w:left w:val="single" w:color="auto" w:sz="8" w:space="0"/>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8</w:t>
            </w:r>
          </w:p>
        </w:tc>
        <w:tc>
          <w:tcPr>
            <w:tcW w:w="3872" w:type="dxa"/>
            <w:vMerge w:val="restart"/>
            <w:tcBorders>
              <w:top w:val="nil"/>
              <w:left w:val="nil"/>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依法检查审计决定执行情况，督促整改审计查出的问题，依法办理被审计单位对审计决定提请行政诉讼或区政府裁决的有关事项；协助配合有关部门查处相关重大案件</w:t>
            </w:r>
          </w:p>
        </w:tc>
        <w:tc>
          <w:tcPr>
            <w:tcW w:w="4549" w:type="dxa"/>
            <w:tcBorders>
              <w:top w:val="nil"/>
              <w:left w:val="nil"/>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负责依法检查审计决定执行情况，督促整改审计查出的问题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25" w:hRule="atLeast"/>
          <w:tblHeader/>
        </w:trPr>
        <w:tc>
          <w:tcPr>
            <w:tcW w:w="1112" w:type="dxa"/>
            <w:vMerge w:val="continue"/>
            <w:tcBorders>
              <w:top w:val="nil"/>
              <w:left w:val="single" w:color="auto" w:sz="8" w:space="0"/>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3872" w:type="dxa"/>
            <w:vMerge w:val="continue"/>
            <w:tcBorders>
              <w:top w:val="nil"/>
              <w:left w:val="nil"/>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pPr>
          </w:p>
        </w:tc>
        <w:tc>
          <w:tcPr>
            <w:tcW w:w="4549" w:type="dxa"/>
            <w:tcBorders>
              <w:top w:val="nil"/>
              <w:left w:val="nil"/>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依法办理被审计单位对审计决定提请行政复议、行政诉讼或区政府裁决的有关事项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12" w:hRule="atLeast"/>
          <w:tblHeader/>
        </w:trPr>
        <w:tc>
          <w:tcPr>
            <w:tcW w:w="1112" w:type="dxa"/>
            <w:vMerge w:val="continue"/>
            <w:tcBorders>
              <w:top w:val="nil"/>
              <w:left w:val="single" w:color="auto" w:sz="8" w:space="0"/>
              <w:bottom w:val="single" w:color="auto" w:sz="4"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3872" w:type="dxa"/>
            <w:vMerge w:val="continue"/>
            <w:tcBorders>
              <w:top w:val="nil"/>
              <w:left w:val="nil"/>
              <w:bottom w:val="single" w:color="auto" w:sz="4"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pPr>
          </w:p>
        </w:tc>
        <w:tc>
          <w:tcPr>
            <w:tcW w:w="4549" w:type="dxa"/>
            <w:tcBorders>
              <w:top w:val="nil"/>
              <w:left w:val="nil"/>
              <w:bottom w:val="single" w:color="auto" w:sz="4"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协助配合有关部门查处相关重大案件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14" w:hRule="atLeast"/>
          <w:tblHeader/>
        </w:trPr>
        <w:tc>
          <w:tcPr>
            <w:tcW w:w="1112" w:type="dxa"/>
            <w:vMerge w:val="restart"/>
            <w:tcBorders>
              <w:top w:val="single" w:color="auto" w:sz="4" w:space="0"/>
              <w:left w:val="single" w:color="auto" w:sz="4" w:space="0"/>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9</w:t>
            </w:r>
          </w:p>
        </w:tc>
        <w:tc>
          <w:tcPr>
            <w:tcW w:w="3872" w:type="dxa"/>
            <w:vMerge w:val="restart"/>
            <w:tcBorders>
              <w:top w:val="single" w:color="auto" w:sz="4" w:space="0"/>
              <w:left w:val="nil"/>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指导和监督内部审计工作，核查社会审计机构对依法属于国家审计监督对象的单位出具的相关审计、审核等报告，并对审核结果承担责任</w:t>
            </w:r>
          </w:p>
        </w:tc>
        <w:tc>
          <w:tcPr>
            <w:tcW w:w="4549" w:type="dxa"/>
            <w:tcBorders>
              <w:top w:val="single" w:color="auto" w:sz="4" w:space="0"/>
              <w:left w:val="nil"/>
              <w:bottom w:val="single" w:color="auto" w:sz="8" w:space="0"/>
              <w:right w:val="single" w:color="auto" w:sz="4"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组织对内部审计机构审计业务的监督检查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68" w:hRule="atLeast"/>
          <w:tblHeader/>
        </w:trPr>
        <w:tc>
          <w:tcPr>
            <w:tcW w:w="1112" w:type="dxa"/>
            <w:vMerge w:val="continue"/>
            <w:tcBorders>
              <w:top w:val="nil"/>
              <w:left w:val="single" w:color="auto" w:sz="4" w:space="0"/>
              <w:bottom w:val="single" w:color="auto" w:sz="4"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3872" w:type="dxa"/>
            <w:vMerge w:val="continue"/>
            <w:tcBorders>
              <w:top w:val="nil"/>
              <w:left w:val="nil"/>
              <w:bottom w:val="single" w:color="auto" w:sz="4"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pPr>
          </w:p>
        </w:tc>
        <w:tc>
          <w:tcPr>
            <w:tcW w:w="4549" w:type="dxa"/>
            <w:tcBorders>
              <w:top w:val="nil"/>
              <w:left w:val="nil"/>
              <w:bottom w:val="single" w:color="auto" w:sz="4" w:space="0"/>
              <w:right w:val="single" w:color="auto" w:sz="4"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负责核查社会审计机构对依法属于审计监督对象的单位出具的相关审计报告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48" w:hRule="atLeast"/>
          <w:tblHeader/>
        </w:trPr>
        <w:tc>
          <w:tcPr>
            <w:tcW w:w="1112" w:type="dxa"/>
            <w:tcBorders>
              <w:top w:val="single" w:color="auto" w:sz="4" w:space="0"/>
              <w:left w:val="single" w:color="auto" w:sz="8" w:space="0"/>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10</w:t>
            </w:r>
          </w:p>
        </w:tc>
        <w:tc>
          <w:tcPr>
            <w:tcW w:w="3872" w:type="dxa"/>
            <w:tcBorders>
              <w:top w:val="single" w:color="auto" w:sz="4" w:space="0"/>
              <w:left w:val="nil"/>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组织开展审计领域的对外交流合作，指导和推广信息技术在审计领域的作用</w:t>
            </w:r>
          </w:p>
        </w:tc>
        <w:tc>
          <w:tcPr>
            <w:tcW w:w="4549" w:type="dxa"/>
            <w:tcBorders>
              <w:top w:val="single" w:color="auto" w:sz="4" w:space="0"/>
              <w:left w:val="nil"/>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组织开展对区级各部门、各单位、各村（居）审计法及相关法律法规的宣讲活动，指导和推广信息技术在审计领域的作用，提高大数据审计水平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904" w:hRule="atLeast"/>
          <w:tblHeader/>
        </w:trPr>
        <w:tc>
          <w:tcPr>
            <w:tcW w:w="1112" w:type="dxa"/>
            <w:tcBorders>
              <w:top w:val="nil"/>
              <w:left w:val="single" w:color="auto" w:sz="8" w:space="0"/>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11</w:t>
            </w:r>
          </w:p>
        </w:tc>
        <w:tc>
          <w:tcPr>
            <w:tcW w:w="3872" w:type="dxa"/>
            <w:tcBorders>
              <w:top w:val="nil"/>
              <w:left w:val="nil"/>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完成区委、区政府和上级部门交办的其他工作任务</w:t>
            </w:r>
          </w:p>
        </w:tc>
        <w:tc>
          <w:tcPr>
            <w:tcW w:w="4549" w:type="dxa"/>
            <w:tcBorders>
              <w:top w:val="nil"/>
              <w:left w:val="nil"/>
              <w:bottom w:val="single" w:color="auto" w:sz="8" w:space="0"/>
              <w:right w:val="single" w:color="auto" w:sz="8" w:space="0"/>
            </w:tcBorders>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微软雅黑" w:hAnsi="微软雅黑" w:eastAsia="微软雅黑" w:cs="微软雅黑"/>
                <w:color w:val="000000" w:themeColor="text1"/>
                <w:lang w:val="en-US"/>
                <w14:textFill>
                  <w14:solidFill>
                    <w14:schemeClr w14:val="tx1"/>
                  </w14:solidFill>
                </w14:textFill>
              </w:rPr>
            </w:pPr>
            <w:r>
              <w:rPr>
                <w:rFonts w:hint="eastAsia" w:ascii="仿宋_GB2312" w:hAnsi="微软雅黑" w:eastAsia="仿宋_GB2312" w:cs="仿宋_GB2312"/>
                <w:color w:val="000000" w:themeColor="text1"/>
                <w:kern w:val="0"/>
                <w:sz w:val="24"/>
                <w:szCs w:val="24"/>
                <w:vertAlign w:val="baseline"/>
                <w:lang w:val="en-US" w:eastAsia="zh-CN" w:bidi="ar"/>
                <w14:textFill>
                  <w14:solidFill>
                    <w14:schemeClr w14:val="tx1"/>
                  </w14:solidFill>
                </w14:textFill>
              </w:rPr>
              <w:t>负责承办区委、区政府与上级部门交办的创文、巩卫、环境卫生整治、扶贫、乡村振兴等其他工作任务，以及与审计监督的有关配合区纪委的公共工程跟踪审计项目，完成区长部署的工程招投标建设相关审计工作，配合上级审计机关开展审计项目工作</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r>
        <w:rPr>
          <w:rFonts w:hint="eastAsia" w:ascii="黑体" w:hAnsi="宋体" w:eastAsia="黑体" w:cs="黑体"/>
          <w:b w:val="0"/>
          <w:i w:val="0"/>
          <w:caps w:val="0"/>
          <w:color w:val="000000"/>
          <w:spacing w:val="0"/>
          <w:kern w:val="0"/>
          <w:sz w:val="32"/>
          <w:szCs w:val="32"/>
          <w:shd w:val="clear" w:fill="FFFFFF"/>
          <w:vertAlign w:val="baseline"/>
          <w:lang w:val="en-US" w:eastAsia="zh-CN" w:bidi="ar"/>
        </w:rPr>
        <w:t>二、与相关部门的职责边界表（无）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baseline"/>
        <w:rPr>
          <w:rFonts w:hint="eastAsia" w:ascii="黑体" w:hAnsi="宋体" w:eastAsia="黑体" w:cs="黑体"/>
          <w:b w:val="0"/>
          <w:i w:val="0"/>
          <w:caps w:val="0"/>
          <w:color w:val="333333"/>
          <w:spacing w:val="0"/>
          <w:kern w:val="0"/>
          <w:sz w:val="30"/>
          <w:szCs w:val="30"/>
          <w:shd w:val="clear" w:fill="FFFFFF"/>
          <w:vertAlign w:val="baseline"/>
          <w:lang w:val="en-US" w:eastAsia="zh-CN" w:bidi="ar"/>
        </w:rPr>
      </w:pPr>
    </w:p>
    <w:p>
      <w:pPr>
        <w:rPr>
          <w:rFonts w:hint="eastAsia"/>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baseline"/>
        <w:rPr>
          <w:rFonts w:hint="eastAsia" w:ascii="黑体" w:hAnsi="宋体" w:eastAsia="黑体" w:cs="黑体"/>
          <w:b w:val="0"/>
          <w:i w:val="0"/>
          <w:caps w:val="0"/>
          <w:color w:val="auto"/>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center"/>
        <w:textAlignment w:val="baseline"/>
        <w:rPr>
          <w:rFonts w:hint="eastAsia" w:ascii="微软雅黑" w:hAnsi="微软雅黑" w:eastAsia="微软雅黑" w:cs="微软雅黑"/>
          <w:color w:val="auto"/>
          <w:sz w:val="24"/>
          <w:szCs w:val="24"/>
        </w:rPr>
      </w:pPr>
      <w:r>
        <w:rPr>
          <w:rFonts w:hint="eastAsia" w:ascii="黑体" w:hAnsi="宋体" w:eastAsia="黑体" w:cs="黑体"/>
          <w:b w:val="0"/>
          <w:i w:val="0"/>
          <w:caps w:val="0"/>
          <w:color w:val="auto"/>
          <w:spacing w:val="0"/>
          <w:kern w:val="0"/>
          <w:sz w:val="32"/>
          <w:szCs w:val="32"/>
          <w:shd w:val="clear" w:fill="FFFFFF"/>
          <w:vertAlign w:val="baseline"/>
          <w:lang w:val="en-US" w:eastAsia="zh-CN" w:bidi="ar"/>
        </w:rPr>
        <w:t>三、事中事后监管制度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left"/>
        <w:textAlignment w:val="baseline"/>
        <w:rPr>
          <w:rFonts w:hint="eastAsia" w:ascii="楷体_GB2312" w:hAnsi="楷体_GB2312" w:eastAsia="楷体_GB2312" w:cs="楷体_GB2312"/>
          <w:color w:val="auto"/>
          <w:sz w:val="32"/>
          <w:szCs w:val="32"/>
        </w:rPr>
      </w:pPr>
      <w:r>
        <w:rPr>
          <w:rFonts w:hint="eastAsia" w:ascii="楷体_GB2312" w:hAnsi="楷体_GB2312" w:eastAsia="楷体_GB2312" w:cs="楷体_GB2312"/>
          <w:b w:val="0"/>
          <w:i w:val="0"/>
          <w:caps w:val="0"/>
          <w:color w:val="auto"/>
          <w:spacing w:val="0"/>
          <w:kern w:val="0"/>
          <w:sz w:val="32"/>
          <w:szCs w:val="32"/>
          <w:shd w:val="clear" w:fill="FFFFFF"/>
          <w:vertAlign w:val="baseline"/>
          <w:lang w:val="en-US" w:eastAsia="zh-CN" w:bidi="ar"/>
        </w:rPr>
        <w:t>（一）对被审计单位经济活动事项的审计监督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对实行双重管理的审计监督事项，按照《中华人民共和国国家审计准则》明确审计监督标准，规范检查监督权、处理处罚权和自由裁量权。为切实做好监管工作，特制定以下制度。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i w:val="0"/>
          <w:caps w:val="0"/>
          <w:color w:val="auto"/>
          <w:spacing w:val="0"/>
          <w:kern w:val="0"/>
          <w:sz w:val="32"/>
          <w:szCs w:val="32"/>
          <w:shd w:val="clear" w:fill="FFFFFF"/>
          <w:vertAlign w:val="baseline"/>
          <w:lang w:val="en-US" w:eastAsia="zh-CN" w:bidi="ar"/>
        </w:rPr>
        <w:t>1.监督检查对象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（1）对从事审计监督活动的局机关及其工作人员进行事中事后监管。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（2）依法属于区本级审计机关审计监督对象，经审计后出具审计报告并作出审计决定的单位；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（3）依法在评价、考核经济事项时应当采用审计结论的有关部门负责人。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i w:val="0"/>
          <w:caps w:val="0"/>
          <w:color w:val="auto"/>
          <w:spacing w:val="0"/>
          <w:kern w:val="0"/>
          <w:sz w:val="32"/>
          <w:szCs w:val="32"/>
          <w:shd w:val="clear" w:fill="FFFFFF"/>
          <w:vertAlign w:val="baseline"/>
          <w:lang w:val="en-US" w:eastAsia="zh-CN" w:bidi="ar"/>
        </w:rPr>
        <w:t>2.监督检查内容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（1）对行使双重管理事项职权即审计监督的监督检查内容主要包括：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①审计监督主体的合法性；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②具体审计监督行为的合法性和合理性；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③规范性文件的合法性；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④审计监督制度建立、健全和执行情况；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⑤法律、法规和规章的实施情况；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⑥涉及行政复议、行政诉讼、向司法机关移送案件等有关情况；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⑦其他需要监督检查的事项。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（2）审计结果的落实情况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①依法在评价、考核经济事项时应当采用审计结论的情况；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②审计机关作出的处理处罚决定的执行情况；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③对审计机关要求自行纠正事项采取措施的情况；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④根据审计机关的审计建议采取措施的情况；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auto"/>
          <w:spacing w:val="0"/>
          <w:kern w:val="0"/>
          <w:sz w:val="32"/>
          <w:szCs w:val="32"/>
          <w:shd w:val="clear" w:fill="FFFFFF"/>
          <w:vertAlign w:val="baseline"/>
          <w:lang w:val="en-US" w:eastAsia="zh-CN" w:bidi="ar"/>
        </w:rPr>
        <w:t>⑤对审计机关移送处理事项采取措施的情况。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i w:val="0"/>
          <w:caps w:val="0"/>
          <w:color w:val="auto"/>
          <w:spacing w:val="0"/>
          <w:kern w:val="0"/>
          <w:sz w:val="32"/>
          <w:szCs w:val="32"/>
          <w:shd w:val="clear" w:fill="FFFFFF"/>
          <w:vertAlign w:val="baseline"/>
          <w:lang w:val="en-US" w:eastAsia="zh-CN" w:bidi="ar"/>
        </w:rPr>
        <w:t>3.监督检查方式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采取下列方式监督检查被审计单位和其他有关单位的整改情况：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）监督检查可以采取自查、互查、抽查的方式进行，或者以上几种方式结合进行</w:t>
      </w:r>
      <w:r>
        <w:rPr>
          <w:rFonts w:hint="eastAsia" w:ascii="仿宋_GB2312" w:hAnsi="仿宋_GB2312" w:eastAsia="仿宋_GB2312" w:cs="仿宋_GB2312"/>
          <w:color w:val="auto"/>
          <w:sz w:val="32"/>
          <w:szCs w:val="32"/>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）执行监督检查的部门有权调阅有关审计档案和文书材料、实施现场检查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）针对定期审计项目采取后续审计整改检查。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i w:val="0"/>
          <w:caps w:val="0"/>
          <w:color w:val="auto"/>
          <w:spacing w:val="0"/>
          <w:kern w:val="0"/>
          <w:sz w:val="32"/>
          <w:szCs w:val="32"/>
          <w:shd w:val="clear" w:fill="FFFFFF"/>
          <w:vertAlign w:val="baseline"/>
          <w:lang w:val="en-US" w:eastAsia="zh-CN" w:bidi="ar"/>
        </w:rPr>
        <w:t>4.监督检查措施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（1）审计实施过程中，审计组应当及时督促被审计单位整改审计发现的问题。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（2）出具审计报告、作出审计决定后，审计机关应当在规定的时间内了解检查被审计单位和其他有关单位的整改情况，并取得相关证明材料。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（3）出具审计报告、作出审计决定后，审计机关移送相关部门，相关部门需了解检查被审计单位和其他有关单位整改情况，并向审计机关提出检查报告。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i w:val="0"/>
          <w:caps w:val="0"/>
          <w:color w:val="auto"/>
          <w:spacing w:val="0"/>
          <w:kern w:val="0"/>
          <w:sz w:val="32"/>
          <w:szCs w:val="32"/>
          <w:shd w:val="clear" w:fill="FFFFFF"/>
          <w:vertAlign w:val="baseline"/>
          <w:lang w:val="en-US" w:eastAsia="zh-CN" w:bidi="ar"/>
        </w:rPr>
        <w:t>5.监督检查程序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（1）监督检查应当依法依规并按照方案实施。非涉密或紧急情况下，应事先通知被监督检查单位，被监督检查单位或相关人员应做好准备工作并积极配合。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监督检查结束后，执行监督检查的部门应对审计质量监督检查情况进行分析总结，对存在的普遍性、倾向性问题提出整改意见，通报受查单位检查改正。受查单位应当在规定时限内进行整改并书面报告整改情况，由审计机关汇总审计整改情况，向本级政府报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区审计局根据公民、法人或者其他组织的申诉、检举、控告或者人大、司法机关等部门的建议，对有关行使属地管理事项职权即审计监督行为组织调查，调查结果应及时反馈有关申诉、检举、控告、建议单位或者个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i w:val="0"/>
          <w:caps w:val="0"/>
          <w:color w:val="auto"/>
          <w:spacing w:val="0"/>
          <w:kern w:val="0"/>
          <w:sz w:val="32"/>
          <w:szCs w:val="32"/>
          <w:shd w:val="clear" w:fill="FFFFFF"/>
          <w:vertAlign w:val="baseline"/>
          <w:lang w:val="en-US" w:eastAsia="zh-CN" w:bidi="ar"/>
        </w:rPr>
        <w:t>6.监督检查处理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t>（1）区审计机关及其工作人员在行政执法活动中，有下列不履行法定职责或不正确履行法定职责的情形，造成危害后果或者不良影响的，应当追究行政执法过错责任：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t>①违反法律、法规、规章规定实施审计监督的；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t>②无权限或者超权限实施审计监督的；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t>③在审计过程中，违反保密规定，泄露被审计单位商业秘密或审计工作秘密的；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t>④无法定依据、违反法定程序或者超过法定种类、幅度实施审计处理处罚的；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t>⑤以其他方式代替审计处理处罚的；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t>⑥依法应当移送纪检监察、司法机关追究责任，不予移交或者以处理处罚代替的；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t>⑦阻碍被审计单位或人员行使申诉、复议、诉讼及其他合法权利，情节恶劣，造成严重后果的；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t>⑧因审计人员的主观过错导致主要违纪违规违法事实认定错误，导致不利行政复议或者行政诉讼后果的；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t>⑨无正当理由拒不执行或者错误执行发生法律效力的行政判决、裁定、复议决定和其他纠正违法行为的决定、命令的；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t>⑩按照规定需要上报或者通报的事项，没有及时上报或者通报的；依照法律、法规和规章规定应承担审计监督过错责任的其他行为。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t>（2）区审计机关及其工作人员有下列情形之一的，不视为审计监督过错: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t>①国家的法律、法规、规章修改或者废止，或者客观情况发生重大变化，导致原审计监督行为改变的；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t>②被审计单位或相对人的违法过错造成的行政执法过错；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t>③法律、法规、规章规定其他不予追究行政执法过错责任的情形。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t>（3）追究审计监督过错责任，主要采取以下方式并可视情节单独或者合并使用：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t>①诫勉谈话；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t>②通报批评；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t>③责令作出书面检查；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t>④责令改正或者限期改正；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t>⑤警告、记过、记大过、降级、撤职、开除等行政处分；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t>⑥因故意或者重大过失的审计监督过错引起行政赔偿的，承担全部或者部分赔偿责任；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t>⑦涉嫌犯罪的，移送司法机关处理；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t>⑧法律、法规和规章规定的其他行政处理形式。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t>（4）被审计单位在行政执法活动中，有下列不履行法定职责或不正确履行法定职责的情形，造成危害后果或者不良影响的，应当追究行政执法过错责任：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t>①审计机关对被审计单位、有关部门和单位拒绝、阻碍、拖延审计整改工作的，可以通报批评，并可依法向社会公布；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t>②审计机关提出追究有关责任人责任的审计建议，有关部门、单位未书面告知处理结果或者无正当理由不予处理的，依照有关规定对其负责人予以问责；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t>③有关部门在评价、考核经济事项时，对审计结论没有正当理由不予采用的，依照有关规定对其负责人予以问责；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t>④审计机关汇总审计整改情况，向本级政府报送关于审计工作报告的整改情况。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黑体" w:hAnsi="宋体" w:eastAsia="黑体" w:cs="黑体"/>
          <w:b w:val="0"/>
          <w:i w:val="0"/>
          <w:caps w:val="0"/>
          <w:color w:val="auto"/>
          <w:spacing w:val="0"/>
          <w:kern w:val="0"/>
          <w:sz w:val="32"/>
          <w:szCs w:val="32"/>
          <w:shd w:val="clear" w:fill="FFFFFF"/>
          <w:vertAlign w:val="baseline"/>
          <w:lang w:val="en-US" w:eastAsia="zh-CN" w:bidi="ar"/>
        </w:rPr>
      </w:pPr>
      <w:r>
        <w:rPr>
          <w:rFonts w:hint="eastAsia" w:ascii="仿宋_GB2312" w:hAnsi="微软雅黑" w:eastAsia="仿宋_GB2312" w:cs="仿宋_GB2312"/>
          <w:b w:val="0"/>
          <w:i w:val="0"/>
          <w:caps w:val="0"/>
          <w:color w:val="auto"/>
          <w:spacing w:val="0"/>
          <w:kern w:val="0"/>
          <w:sz w:val="30"/>
          <w:szCs w:val="30"/>
          <w:shd w:val="clear" w:fill="FFFFFF"/>
          <w:vertAlign w:val="baseline"/>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baseline"/>
        <w:rPr>
          <w:rFonts w:hint="default" w:ascii="微软雅黑" w:hAnsi="微软雅黑" w:eastAsia="微软雅黑" w:cs="微软雅黑"/>
          <w:color w:val="auto"/>
          <w:sz w:val="24"/>
          <w:szCs w:val="24"/>
          <w:lang w:val="en-US"/>
        </w:rPr>
      </w:pPr>
      <w:bookmarkStart w:id="0" w:name="_GoBack"/>
      <w:bookmarkEnd w:id="0"/>
      <w:r>
        <w:rPr>
          <w:rFonts w:hint="eastAsia" w:ascii="黑体" w:hAnsi="宋体" w:eastAsia="黑体" w:cs="黑体"/>
          <w:b w:val="0"/>
          <w:i w:val="0"/>
          <w:caps w:val="0"/>
          <w:color w:val="auto"/>
          <w:spacing w:val="0"/>
          <w:kern w:val="0"/>
          <w:sz w:val="32"/>
          <w:szCs w:val="32"/>
          <w:shd w:val="clear" w:fill="FFFFFF"/>
          <w:vertAlign w:val="baseline"/>
          <w:lang w:val="en-US" w:eastAsia="zh-CN" w:bidi="ar"/>
        </w:rPr>
        <w:t>四、公共服务事项登记表（无）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baseline"/>
        <w:rPr>
          <w:color w:val="auto"/>
        </w:rPr>
      </w:pPr>
      <w:r>
        <w:rPr>
          <w:rFonts w:hint="eastAsia" w:ascii="宋体" w:hAnsi="宋体" w:eastAsia="宋体" w:cs="宋体"/>
          <w:b w:val="0"/>
          <w:i w:val="0"/>
          <w:caps w:val="0"/>
          <w:color w:val="auto"/>
          <w:spacing w:val="0"/>
          <w:kern w:val="0"/>
          <w:sz w:val="24"/>
          <w:szCs w:val="24"/>
          <w:shd w:val="clear" w:fill="FFFFFF"/>
          <w:vertAlign w:val="baseline"/>
          <w:lang w:val="en-US" w:eastAsia="zh-CN" w:bidi="ar"/>
        </w:rPr>
        <w:t> </w:t>
      </w:r>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方正舒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p>
                          <w:pPr>
                            <w:pStyle w:val="4"/>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p>
                    <w:pPr>
                      <w:pStyle w:val="4"/>
                      <w:rPr>
                        <w:rFonts w:hint="eastAsia" w:eastAsiaTheme="minorEastAsia"/>
                        <w:lang w:eastAsia="zh-CN"/>
                      </w:rPr>
                    </w:pP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p>
                          <w:pPr>
                            <w:pStyle w:val="4"/>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p>
                    <w:pPr>
                      <w:pStyle w:val="4"/>
                      <w:rPr>
                        <w:rFonts w:hint="eastAsia" w:eastAsiaTheme="minor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p>
    <w:pPr>
      <w:pStyle w:val="5"/>
    </w:pPr>
  </w:p>
  <w:p>
    <w:pPr>
      <w:pStyle w:val="5"/>
    </w:pPr>
  </w:p>
  <w:p>
    <w:pPr>
      <w:pStyle w:val="5"/>
    </w:pPr>
  </w:p>
  <w:p>
    <w:pPr>
      <w:pStyle w:val="5"/>
    </w:pPr>
  </w:p>
  <w:p>
    <w:pPr>
      <w:pStyle w:val="5"/>
    </w:pP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757BB"/>
    <w:rsid w:val="0B596F09"/>
    <w:rsid w:val="0BD32D6D"/>
    <w:rsid w:val="13364D9C"/>
    <w:rsid w:val="16825F95"/>
    <w:rsid w:val="24CA3D3E"/>
    <w:rsid w:val="25912087"/>
    <w:rsid w:val="259F22F1"/>
    <w:rsid w:val="260D0ABD"/>
    <w:rsid w:val="2DEA660D"/>
    <w:rsid w:val="309F619E"/>
    <w:rsid w:val="368C465D"/>
    <w:rsid w:val="3855126C"/>
    <w:rsid w:val="3AE12A7E"/>
    <w:rsid w:val="42956510"/>
    <w:rsid w:val="4C7906DD"/>
    <w:rsid w:val="529E41D3"/>
    <w:rsid w:val="54C86683"/>
    <w:rsid w:val="57845B5B"/>
    <w:rsid w:val="64433AAE"/>
    <w:rsid w:val="6BD53654"/>
    <w:rsid w:val="7D6A5A3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Salutation"/>
    <w:basedOn w:val="1"/>
    <w:next w:val="1"/>
    <w:qFormat/>
    <w:uiPriority w:val="0"/>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10">
    <w:name w:val="_Style 6"/>
    <w:basedOn w:val="1"/>
    <w:next w:val="1"/>
    <w:qFormat/>
    <w:uiPriority w:val="0"/>
    <w:pPr>
      <w:pBdr>
        <w:bottom w:val="single" w:color="auto" w:sz="6" w:space="1"/>
      </w:pBdr>
      <w:jc w:val="center"/>
    </w:pPr>
    <w:rPr>
      <w:rFonts w:ascii="Arial" w:eastAsia="宋体"/>
      <w:vanish/>
      <w:sz w:val="16"/>
    </w:rPr>
  </w:style>
  <w:style w:type="paragraph" w:customStyle="1" w:styleId="11">
    <w:name w:val="_Style 7"/>
    <w:basedOn w:val="1"/>
    <w:next w:val="1"/>
    <w:qFormat/>
    <w:uiPriority w:val="0"/>
    <w:pPr>
      <w:pBdr>
        <w:top w:val="single" w:color="auto" w:sz="6" w:space="1"/>
      </w:pBdr>
      <w:jc w:val="center"/>
    </w:pPr>
    <w:rPr>
      <w:rFonts w:ascii="Arial" w:eastAsia="宋体"/>
      <w:vanish/>
      <w:sz w:val="16"/>
    </w:rPr>
  </w:style>
  <w:style w:type="paragraph" w:customStyle="1"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dcterms:modified xsi:type="dcterms:W3CDTF">2021-09-02T07:40:47Z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