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三亚市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吉阳区审计局责任清单编制说明</w:t>
      </w:r>
    </w:p>
    <w:p>
      <w:pPr>
        <w:spacing w:line="578" w:lineRule="exact"/>
        <w:rPr>
          <w:rFonts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市吉阳</w:t>
      </w:r>
      <w:r>
        <w:rPr>
          <w:rFonts w:hint="eastAsia" w:cs="Times New Roman"/>
          <w:bCs/>
          <w:color w:val="000000" w:themeColor="text1"/>
          <w:kern w:val="0"/>
          <w:szCs w:val="32"/>
        </w:rPr>
        <w:t>区</w:t>
      </w:r>
      <w:r>
        <w:rPr>
          <w:rFonts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</w:rPr>
        <w:t>吉阳区</w:t>
      </w:r>
      <w:r>
        <w:rPr>
          <w:rFonts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</w:rPr>
        <w:t>吉委</w:t>
      </w:r>
      <w:r>
        <w:rPr>
          <w:rFonts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</w:rPr>
        <w:t>8</w:t>
      </w:r>
      <w:r>
        <w:rPr>
          <w:rFonts w:cs="Times New Roman"/>
          <w:bCs/>
          <w:color w:val="000000" w:themeColor="text1"/>
          <w:kern w:val="0"/>
          <w:szCs w:val="32"/>
        </w:rPr>
        <w:t>号）精神，我局编制形成《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三亚市</w:t>
      </w:r>
      <w:r>
        <w:rPr>
          <w:rFonts w:hint="eastAsia" w:cs="Times New Roman"/>
          <w:bCs/>
          <w:color w:val="000000" w:themeColor="text1"/>
          <w:kern w:val="0"/>
          <w:szCs w:val="32"/>
        </w:rPr>
        <w:t>吉阳区审计局</w:t>
      </w:r>
      <w:r>
        <w:rPr>
          <w:rFonts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eastAsia="楷体_GB2312" w:cs="Times New Roman"/>
          <w:b/>
          <w:color w:val="000000" w:themeColor="text1"/>
          <w:kern w:val="0"/>
          <w:szCs w:val="32"/>
        </w:rPr>
      </w:pPr>
      <w:r>
        <w:rPr>
          <w:rFonts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</w:rPr>
        <w:t>区</w:t>
      </w:r>
      <w:r>
        <w:rPr>
          <w:rFonts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</w:rPr>
        <w:t>区</w:t>
      </w:r>
      <w:r>
        <w:rPr>
          <w:rFonts w:cs="Times New Roman"/>
          <w:bCs/>
          <w:color w:val="000000" w:themeColor="text1"/>
          <w:kern w:val="0"/>
          <w:szCs w:val="32"/>
        </w:rPr>
        <w:t>政府核定“三定”规定，我局承担主要职责共</w:t>
      </w:r>
      <w:r>
        <w:rPr>
          <w:rFonts w:hint="eastAsia" w:cs="Times New Roman"/>
          <w:bCs/>
          <w:color w:val="000000" w:themeColor="text1"/>
          <w:kern w:val="0"/>
          <w:szCs w:val="32"/>
        </w:rPr>
        <w:t>11</w:t>
      </w:r>
      <w:r>
        <w:rPr>
          <w:rFonts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eastAsia="楷体_GB2312" w:cs="Times New Roman"/>
          <w:b/>
          <w:color w:val="000000" w:themeColor="text1"/>
          <w:kern w:val="0"/>
          <w:szCs w:val="32"/>
        </w:rPr>
      </w:pPr>
      <w:r>
        <w:rPr>
          <w:rFonts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szCs w:val="32"/>
        </w:rPr>
        <w:t>3</w:t>
      </w:r>
      <w:r>
        <w:rPr>
          <w:rFonts w:hint="eastAsia" w:cs="Times New Roman"/>
          <w:szCs w:val="32"/>
          <w:lang w:val="en-US" w:eastAsia="zh-CN"/>
        </w:rPr>
        <w:t>5</w:t>
      </w:r>
      <w:r>
        <w:rPr>
          <w:rFonts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二、与相关部门的职责边界</w:t>
      </w:r>
      <w:bookmarkStart w:id="0" w:name="_GoBack"/>
      <w:bookmarkEnd w:id="0"/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szCs w:val="32"/>
        </w:rPr>
        <w:t>0</w:t>
      </w:r>
      <w:r>
        <w:rPr>
          <w:rFonts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根据有关法律、法规规定及我局主要职责，结合工作实际，制定事中事后监管制度共</w:t>
      </w:r>
      <w:r>
        <w:rPr>
          <w:rFonts w:hint="eastAsia" w:cs="Times New Roman"/>
          <w:szCs w:val="32"/>
        </w:rPr>
        <w:t>1</w:t>
      </w:r>
      <w:r>
        <w:rPr>
          <w:rFonts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eastAsia="黑体" w:cs="Times New Roman"/>
          <w:bCs/>
          <w:color w:val="000000" w:themeColor="text1"/>
          <w:kern w:val="0"/>
          <w:szCs w:val="32"/>
        </w:rPr>
      </w:pPr>
      <w:r>
        <w:rPr>
          <w:rFonts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eastAsia" w:cs="Times New Roman"/>
          <w:bCs/>
          <w:color w:val="000000" w:themeColor="text1"/>
          <w:kern w:val="0"/>
          <w:szCs w:val="32"/>
        </w:rPr>
      </w:pPr>
      <w:r>
        <w:rPr>
          <w:rFonts w:cs="Times New Roman"/>
          <w:bCs/>
          <w:color w:val="000000" w:themeColor="text1"/>
          <w:kern w:val="0"/>
          <w:szCs w:val="32"/>
        </w:rPr>
        <w:t>经梳理，确定我局公共服务事项共</w:t>
      </w:r>
      <w:r>
        <w:rPr>
          <w:rFonts w:hint="eastAsia" w:cs="Times New Roman"/>
          <w:szCs w:val="32"/>
        </w:rPr>
        <w:t>0</w:t>
      </w:r>
      <w:r>
        <w:rPr>
          <w:rFonts w:cs="Times New Roman"/>
          <w:bCs/>
          <w:color w:val="000000" w:themeColor="text1"/>
          <w:kern w:val="0"/>
          <w:szCs w:val="32"/>
        </w:rPr>
        <w:t>项。</w:t>
      </w:r>
    </w:p>
    <w:p>
      <w:pPr>
        <w:pStyle w:val="2"/>
      </w:pPr>
    </w:p>
    <w:p>
      <w:pPr>
        <w:spacing w:line="0" w:lineRule="atLeast"/>
        <w:jc w:val="left"/>
        <w:rPr>
          <w:rFonts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0676E38"/>
    <w:rsid w:val="0088475C"/>
    <w:rsid w:val="00B339D6"/>
    <w:rsid w:val="00B80872"/>
    <w:rsid w:val="00D8708C"/>
    <w:rsid w:val="01546A5A"/>
    <w:rsid w:val="038C1C4C"/>
    <w:rsid w:val="04046400"/>
    <w:rsid w:val="04D84057"/>
    <w:rsid w:val="05F97E29"/>
    <w:rsid w:val="066B1319"/>
    <w:rsid w:val="06970489"/>
    <w:rsid w:val="08EF55B8"/>
    <w:rsid w:val="0BB005D6"/>
    <w:rsid w:val="115C410F"/>
    <w:rsid w:val="12F81701"/>
    <w:rsid w:val="154B3F47"/>
    <w:rsid w:val="167F66A6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6125CFE"/>
    <w:rsid w:val="27B6002E"/>
    <w:rsid w:val="2879640A"/>
    <w:rsid w:val="2A153C94"/>
    <w:rsid w:val="2B4757D2"/>
    <w:rsid w:val="2C74066E"/>
    <w:rsid w:val="2CF67AF0"/>
    <w:rsid w:val="2D6E5061"/>
    <w:rsid w:val="2D9C2201"/>
    <w:rsid w:val="2E8A5A97"/>
    <w:rsid w:val="307916BF"/>
    <w:rsid w:val="31054F6A"/>
    <w:rsid w:val="322C0A73"/>
    <w:rsid w:val="3289357E"/>
    <w:rsid w:val="32F1130E"/>
    <w:rsid w:val="34191179"/>
    <w:rsid w:val="34F71425"/>
    <w:rsid w:val="36934425"/>
    <w:rsid w:val="3AEB2DD4"/>
    <w:rsid w:val="3F961CCC"/>
    <w:rsid w:val="415F09FC"/>
    <w:rsid w:val="424372E0"/>
    <w:rsid w:val="450C6CBA"/>
    <w:rsid w:val="46645C30"/>
    <w:rsid w:val="48CF2C82"/>
    <w:rsid w:val="4968669E"/>
    <w:rsid w:val="4AA80BD0"/>
    <w:rsid w:val="4FC0348D"/>
    <w:rsid w:val="50E33898"/>
    <w:rsid w:val="51FA7785"/>
    <w:rsid w:val="53484562"/>
    <w:rsid w:val="538A6088"/>
    <w:rsid w:val="54D71B34"/>
    <w:rsid w:val="558636C1"/>
    <w:rsid w:val="57A236DA"/>
    <w:rsid w:val="57C51086"/>
    <w:rsid w:val="5A3203AE"/>
    <w:rsid w:val="5EF33294"/>
    <w:rsid w:val="602A37A0"/>
    <w:rsid w:val="61EC77DF"/>
    <w:rsid w:val="62C40281"/>
    <w:rsid w:val="63B75454"/>
    <w:rsid w:val="66984EC8"/>
    <w:rsid w:val="685C1E23"/>
    <w:rsid w:val="6AC00F08"/>
    <w:rsid w:val="6C3F6027"/>
    <w:rsid w:val="6FE713CB"/>
    <w:rsid w:val="70746E88"/>
    <w:rsid w:val="713820A0"/>
    <w:rsid w:val="73F47604"/>
    <w:rsid w:val="74254283"/>
    <w:rsid w:val="74283E20"/>
    <w:rsid w:val="75DC31CD"/>
    <w:rsid w:val="78AC6FD9"/>
    <w:rsid w:val="7A4F4F66"/>
    <w:rsid w:val="7CFA3218"/>
    <w:rsid w:val="7E434DFB"/>
    <w:rsid w:val="7FDB5E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</Words>
  <Characters>351</Characters>
  <Lines>2</Lines>
  <Paragraphs>1</Paragraphs>
  <ScaleCrop>false</ScaleCrop>
  <LinksUpToDate>false</LinksUpToDate>
  <CharactersWithSpaces>411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2021-05-10T03:02:00Z</cp:lastPrinted>
  <dcterms:modified xsi:type="dcterms:W3CDTF">2021-09-07T03:05:23Z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