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三亚市吉阳区档案管理中心责任清单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pacing w:val="-2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</w:rPr>
        <w:t xml:space="preserve">目 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2"/>
          <w:sz w:val="30"/>
          <w:szCs w:val="30"/>
        </w:rPr>
        <w:t xml:space="preserve"> 录</w:t>
      </w:r>
    </w:p>
    <w:p>
      <w:pPr>
        <w:widowControl/>
        <w:shd w:val="clear" w:color="auto" w:fill="auto"/>
        <w:wordWrap w:val="0"/>
        <w:spacing w:line="460" w:lineRule="exact"/>
        <w:jc w:val="center"/>
        <w:rPr>
          <w:rFonts w:hint="eastAsia" w:ascii="黑体" w:hAnsi="宋体" w:eastAsia="黑体" w:cs="黑体"/>
          <w:kern w:val="0"/>
          <w:sz w:val="36"/>
          <w:szCs w:val="36"/>
        </w:rPr>
      </w:pP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一、部门职责登记表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二、与相关部门的职责边界登记表（无）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三、事中事后监管制度（无）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四、公共服务事项</w:t>
      </w: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hd w:val="clear" w:color="auto" w:fill="auto"/>
        <w:wordWrap w:val="0"/>
        <w:jc w:val="both"/>
        <w:rPr>
          <w:rFonts w:hint="eastAsia" w:ascii="黑体" w:hAnsi="宋体" w:eastAsia="黑体" w:cs="黑体"/>
          <w:b/>
          <w:bCs/>
          <w:kern w:val="0"/>
          <w:sz w:val="36"/>
          <w:szCs w:val="36"/>
        </w:rPr>
      </w:pPr>
    </w:p>
    <w:p>
      <w:pPr>
        <w:widowControl/>
        <w:shd w:val="clear" w:color="auto" w:fill="auto"/>
        <w:wordWrap w:val="0"/>
        <w:jc w:val="both"/>
        <w:rPr>
          <w:rFonts w:hint="eastAsia" w:ascii="黑体" w:hAnsi="宋体" w:eastAsia="黑体" w:cs="黑体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440" w:right="1474" w:bottom="1440" w:left="158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部门职责登记表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tbl>
      <w:tblPr>
        <w:tblStyle w:val="8"/>
        <w:tblW w:w="104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014"/>
        <w:gridCol w:w="5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主要职责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具体工作事项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负责组织、指导、检查、协调全区机关、企事业单位、群众团体做好文书、科技和专业档案业务工作。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baseline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要求全区各全宗单位每年6月30日之前做好上一年度文书档案归档工作，并于6月30日之前报送文书档案归档目录。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抽查区全宗单位文书归档，对现场发现的问题进行问题反馈。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对各全宗归档档案遇到问题的单位进行指导。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组织全区档案宣传、档案专业教育和档案专业干部培训工作；参与档案专业技术职务评聘工作。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组织举行档案业务能力培训班及档案业务交流。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组织举办6月9日国际档案日宣传活动。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组织向全区各全宗单位发放档案宣传手册等。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组织做好全区档案法制宣传工作。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定期接收、收集档案；负责档案的整理、保管、统计及提供利用和鉴存、毁工作；维护档案的完整与安全，推进档案工作的科学化管理和现代化建设。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baseline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定期接收、收集全区机关、企事业单位、群众团体在工作中形成的具有永久、长期保存价值的文书档案及各种门类、各种载体的档案资料。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baseline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负责移交入库的归档档案的整理、保管、统计、提供利用和鉴定存、毁工作，维护档案的完整与安全。广泛征集散存社会民间，能够真实反映三亚吉阳区历史的珍贵档案资料。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baseline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负责全区档案现代化的规划及组织实施工作，以及档案管理技术的规范化、标准化和数字化。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负责编写参考资料，公布党政文献及参与编史修志。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参与相关单位的编史修志工作。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承办区政府和上级部门交办的工作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baseline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承办区委、区政府和上级部门交办的工作。督促、检查区委、区政府及上级部门工作部署、决策事项落实情况。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sectPr>
          <w:footerReference r:id="rId5" w:type="default"/>
          <w:pgSz w:w="11906" w:h="16838"/>
          <w:pgMar w:top="1440" w:right="1474" w:bottom="1440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二、与相关部门的职责边界登记表（无）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三、事中事后监督管理制度（无）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四、公共服务事项</w:t>
      </w:r>
    </w:p>
    <w:p>
      <w:pPr>
        <w:widowControl/>
        <w:shd w:val="clear" w:color="auto" w:fill="auto"/>
        <w:wordWrap w:val="0"/>
        <w:jc w:val="left"/>
        <w:rPr>
          <w:rFonts w:hint="eastAsia" w:ascii="仿宋_GB2312" w:hAnsi="仿宋_GB2312" w:eastAsia="仿宋_GB2312" w:cs="宋体"/>
          <w:kern w:val="0"/>
          <w:szCs w:val="28"/>
        </w:rPr>
      </w:pPr>
    </w:p>
    <w:tbl>
      <w:tblPr>
        <w:tblStyle w:val="8"/>
        <w:tblW w:w="8612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67"/>
        <w:gridCol w:w="1703"/>
        <w:gridCol w:w="2942"/>
        <w:gridCol w:w="1638"/>
        <w:gridCol w:w="166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ˎ̥" w:hAnsi="ˎ̥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服务事项</w:t>
            </w:r>
          </w:p>
        </w:tc>
        <w:tc>
          <w:tcPr>
            <w:tcW w:w="29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主要内容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承办机构</w:t>
            </w:r>
          </w:p>
        </w:tc>
        <w:tc>
          <w:tcPr>
            <w:tcW w:w="1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86" w:hRule="atLeast"/>
          <w:jc w:val="center"/>
        </w:trPr>
        <w:tc>
          <w:tcPr>
            <w:tcW w:w="6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档案利用服务</w:t>
            </w:r>
          </w:p>
        </w:tc>
        <w:tc>
          <w:tcPr>
            <w:tcW w:w="29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馆藏档案资料的查阅、复制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档案管理中心</w:t>
            </w:r>
          </w:p>
        </w:tc>
        <w:tc>
          <w:tcPr>
            <w:tcW w:w="1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0898-88711724</w:t>
            </w:r>
          </w:p>
        </w:tc>
      </w:tr>
    </w:tbl>
    <w:p>
      <w:pPr>
        <w:pStyle w:val="2"/>
        <w:rPr>
          <w:rFonts w:hint="default"/>
        </w:rPr>
      </w:pPr>
    </w:p>
    <w:sectPr>
      <w:headerReference r:id="rId6" w:type="default"/>
      <w:footerReference r:id="rId7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-113030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gOVO7VAAAACAEAAA8AAAAAAAAA&#10;AQAgAAAAIgAAAGRycy9kb3ducmV2LnhtbFBLAQIUABQAAAAIAIdO4kDA3ueKFAIAABM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9.75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VA4HK2AAAAAgBAAAPAAAAAAAAAAEAIAAAACIAAABkcnMvZG93bnJldi54bWxQSwEC&#10;FAAUAAAACACHTuJACoGZyLsBAABiAwAADgAAAAAAAAABACAAAAAnAQAAZHJzL2Uyb0RvYy54bWxQ&#10;SwUGAAAAAAYABgBZAQAAVAUAAAAA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-438150</wp:posOffset>
              </wp:positionV>
              <wp:extent cx="631825" cy="24003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34.5pt;height:18.9pt;width:49.75pt;mso-position-horizontal:inside;mso-position-horizontal-relative:margin;z-index:251661312;mso-width-relative:page;mso-height-relative:page;" filled="f" stroked="f" coordsize="21600,21600" o:gfxdata="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41c8V1wAAAAcBAAAPAAAAAAAAAAEAIAAAACIAAABkcnMvZG93bnJldi54&#10;bWxQSwECFAAUAAAACACHTuJAe+zsw8IBAABhAwAADgAAAAAAAAABACAAAAAmAQAAZHJzL2Uyb0Rv&#10;Yy54bWxQSwUGAAAAAAYABgBZAQAAWg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3030056">
    <w:nsid w:val="60BD7928"/>
    <w:multiLevelType w:val="singleLevel"/>
    <w:tmpl w:val="60BD7928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6230300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0F56A4A"/>
    <w:rsid w:val="01546A5A"/>
    <w:rsid w:val="03213507"/>
    <w:rsid w:val="03855500"/>
    <w:rsid w:val="038C1C4C"/>
    <w:rsid w:val="04046400"/>
    <w:rsid w:val="04D84057"/>
    <w:rsid w:val="05F97E29"/>
    <w:rsid w:val="066B1319"/>
    <w:rsid w:val="06970489"/>
    <w:rsid w:val="08EF55B8"/>
    <w:rsid w:val="09A05586"/>
    <w:rsid w:val="0BB005D6"/>
    <w:rsid w:val="115C410F"/>
    <w:rsid w:val="124B1DAE"/>
    <w:rsid w:val="12F81701"/>
    <w:rsid w:val="16755A3A"/>
    <w:rsid w:val="167F66A6"/>
    <w:rsid w:val="19006D44"/>
    <w:rsid w:val="19CC140B"/>
    <w:rsid w:val="19FB65B5"/>
    <w:rsid w:val="1A7E6B05"/>
    <w:rsid w:val="1ABB268D"/>
    <w:rsid w:val="1D9C4C7C"/>
    <w:rsid w:val="1DFF5E68"/>
    <w:rsid w:val="1E14315F"/>
    <w:rsid w:val="1EC53339"/>
    <w:rsid w:val="1F576EA3"/>
    <w:rsid w:val="204249C4"/>
    <w:rsid w:val="23082725"/>
    <w:rsid w:val="25A54FC4"/>
    <w:rsid w:val="26125CFE"/>
    <w:rsid w:val="267F228F"/>
    <w:rsid w:val="27B6002E"/>
    <w:rsid w:val="2879640A"/>
    <w:rsid w:val="297E46C7"/>
    <w:rsid w:val="2A153C94"/>
    <w:rsid w:val="2B4757D2"/>
    <w:rsid w:val="2C74066E"/>
    <w:rsid w:val="2C8C4F59"/>
    <w:rsid w:val="2CAE6180"/>
    <w:rsid w:val="2D9C2201"/>
    <w:rsid w:val="2E8A5A97"/>
    <w:rsid w:val="2F896967"/>
    <w:rsid w:val="307916BF"/>
    <w:rsid w:val="31054F6A"/>
    <w:rsid w:val="31D4719F"/>
    <w:rsid w:val="3289357E"/>
    <w:rsid w:val="34191179"/>
    <w:rsid w:val="349F0CE1"/>
    <w:rsid w:val="34F71425"/>
    <w:rsid w:val="36934425"/>
    <w:rsid w:val="3AEB2DD4"/>
    <w:rsid w:val="3BB361E7"/>
    <w:rsid w:val="3F961CCC"/>
    <w:rsid w:val="415F09FC"/>
    <w:rsid w:val="424372E0"/>
    <w:rsid w:val="450C6CBA"/>
    <w:rsid w:val="46645C30"/>
    <w:rsid w:val="466A36DF"/>
    <w:rsid w:val="48CF2C82"/>
    <w:rsid w:val="4968669E"/>
    <w:rsid w:val="4AA80BD0"/>
    <w:rsid w:val="4FC0348D"/>
    <w:rsid w:val="50E33898"/>
    <w:rsid w:val="51FA7785"/>
    <w:rsid w:val="53484562"/>
    <w:rsid w:val="538A6088"/>
    <w:rsid w:val="54044D32"/>
    <w:rsid w:val="54D71B34"/>
    <w:rsid w:val="558636C1"/>
    <w:rsid w:val="569702BB"/>
    <w:rsid w:val="56DD42FA"/>
    <w:rsid w:val="57A87246"/>
    <w:rsid w:val="57C51086"/>
    <w:rsid w:val="5A067F75"/>
    <w:rsid w:val="5A0E5437"/>
    <w:rsid w:val="5A3203AE"/>
    <w:rsid w:val="5EF33294"/>
    <w:rsid w:val="602A37A0"/>
    <w:rsid w:val="61442A20"/>
    <w:rsid w:val="61EC77DF"/>
    <w:rsid w:val="62C40281"/>
    <w:rsid w:val="63B75454"/>
    <w:rsid w:val="65562B12"/>
    <w:rsid w:val="669162D9"/>
    <w:rsid w:val="685C1E23"/>
    <w:rsid w:val="69285F77"/>
    <w:rsid w:val="6AC00F08"/>
    <w:rsid w:val="6DC066AD"/>
    <w:rsid w:val="6FE713CB"/>
    <w:rsid w:val="70746E88"/>
    <w:rsid w:val="713820A0"/>
    <w:rsid w:val="73F47604"/>
    <w:rsid w:val="74283E20"/>
    <w:rsid w:val="74C25586"/>
    <w:rsid w:val="75DC31CD"/>
    <w:rsid w:val="76152D96"/>
    <w:rsid w:val="78AC6FD9"/>
    <w:rsid w:val="7A4F4F66"/>
    <w:rsid w:val="7CFA3218"/>
    <w:rsid w:val="7E434DFB"/>
    <w:rsid w:val="7FEA6C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2021-09-02T08:04:34Z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3CC5818A0F384E70AF3BBFAD0F7182B4</vt:lpwstr>
  </property>
</Properties>
</file>