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三亚市吉阳区人民政府办公室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202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3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年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新型冠状病毒疫情防控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预算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经费绩效自评报告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根据区财政局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印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发的《关于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开展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202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年吉阳区区直机关预算和绩效管理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绩效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考核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工作的通知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》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（吉财〔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202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〕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号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）文件精神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我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办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对20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年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新型冠状病毒疫情防控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预算项目经费开展了绩效评价自查，现将情况汇报如下：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right="0" w:rightChars="0" w:firstLineChars="0"/>
        <w:textAlignment w:val="auto"/>
        <w:outlineLvl w:val="9"/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</w:rPr>
        <w:t>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该项目资金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全年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预算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经费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是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57.22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万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元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，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用于支付“0801”疫情防控期间采购一批生活物资、常态化及筛查核酸采样员临时性补助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right="0" w:rightChars="0" w:firstLine="31680"/>
        <w:textAlignment w:val="auto"/>
        <w:outlineLvl w:val="9"/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  <w:lang w:eastAsia="zh-CN"/>
        </w:rPr>
      </w:pPr>
      <w:r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</w:rPr>
        <w:t>二、项目</w:t>
      </w:r>
      <w:r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  <w:lang w:eastAsia="zh-CN"/>
        </w:rPr>
        <w:t>决策及资金使用管理情况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right="0" w:rightChars="0" w:firstLine="419" w:firstLineChars="131"/>
        <w:textAlignment w:val="auto"/>
        <w:outlineLvl w:val="9"/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</w:rPr>
        <w:t>（一）</w:t>
      </w:r>
      <w:r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  <w:lang w:eastAsia="zh-CN"/>
        </w:rPr>
        <w:t>项目资金到位情况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1.该项目资金是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财政下拨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预算经费，资金到位及时。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2.该项目资金使用率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%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，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用于支付“0801”疫情防控期间采购一批生活物资、常态化及筛查核酸采样员临时性补助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right="0" w:rightChars="0" w:firstLine="419" w:firstLineChars="131"/>
        <w:textAlignment w:val="auto"/>
        <w:outlineLvl w:val="9"/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楷体_GB2312" w:cs="Times New Roman"/>
          <w:color w:val="333333"/>
          <w:sz w:val="32"/>
          <w:szCs w:val="32"/>
          <w:shd w:val="clear" w:color="auto" w:fill="FFFFFF"/>
        </w:rPr>
        <w:t>（二）项目财务管理情况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right="0" w:rightChars="0" w:firstLine="645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该项目专项资金财务制度健全，严格执行财务制度，会计核算规范，财务处理及时，按时支付，确保专款专用，资金使用依法合规，无截留、挪用或其它违规行为。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</w:t>
      </w:r>
      <w:r>
        <w:rPr>
          <w:rFonts w:hint="default" w:ascii="Times New Roman" w:hAnsi="Times New Roman" w:eastAsia="黑体" w:cs="Times New Roman"/>
          <w:color w:val="333333"/>
          <w:sz w:val="32"/>
          <w:szCs w:val="32"/>
          <w:shd w:val="clear" w:color="auto" w:fill="FFFFFF"/>
        </w:rPr>
        <w:t>项目组织实施情况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right="0" w:rightChars="0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目标任务量完成情况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right="0" w:rightChars="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截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至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年12月31日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，完成率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left="640" w:leftChars="0" w:right="0" w:rightChars="0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（二）项目实施</w:t>
      </w:r>
      <w:r>
        <w:rPr>
          <w:rFonts w:hint="default" w:ascii="Times New Roman" w:hAnsi="Times New Roman" w:eastAsia="楷体_GB2312" w:cs="Times New Roman"/>
          <w:sz w:val="32"/>
          <w:szCs w:val="32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在使用该项资金中，我们坚持统一把关，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做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到公开透明，确保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项目顺利开展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新型冠状病毒疫情防控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预算项目，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用于支付“0801”疫情防控期间采购一批生活物资、常态化及筛查核酸采样员临时性补助，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截至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年12月31日，我办均按计划使用该项经费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left="640" w:leftChars="0" w:right="0" w:rightChars="0" w:firstLine="0" w:firstLineChars="0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项目</w:t>
      </w: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绩效分析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（一）按照我办财务管理制度执行，严格控制各项费用支出，较好地控制了成本。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楷体_GB2312" w:cs="Times New Roman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Cs/>
          <w:sz w:val="32"/>
          <w:szCs w:val="32"/>
          <w:lang w:val="en-US" w:eastAsia="zh-CN"/>
        </w:rPr>
        <w:t>（二）该项资金全年预算经费为57.22万元，截至2023年12月31日，完成支出57.22万元，完成率100%。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right="0" w:rightChars="0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项目绩效分析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（主要经验及做法、存在的问题和建议）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（一）加强组织领导。要加强对项目工作的全面领导，便于及时发现项目运行过程中出现的问题并加以改进。严格按照项目管理制度及财务管理制度实施，加强项目管理和监督，确保项目实施规范。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（二）专款专用。严格按项目规范要求，做到专款专用，确保项目工作顺利开展。项目内所有支出均由报账员把关，再经分管领导审核，最后由主要领导复审。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（三）加强监督。对日常工作加强规范和监督，防止在项目执行过程中出现偏差。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right="0" w:rightChars="0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right="0" w:rightChars="0" w:firstLine="3840" w:firstLineChars="1200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三亚市吉阳区人民政府办公室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right="0" w:rightChars="0" w:firstLine="4960" w:firstLineChars="1550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202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年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月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日</w:t>
      </w:r>
    </w:p>
    <w:sectPr>
      <w:pgSz w:w="11906" w:h="16838"/>
      <w:pgMar w:top="2891" w:right="1474" w:bottom="119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A2795F7"/>
    <w:multiLevelType w:val="singleLevel"/>
    <w:tmpl w:val="AA2795F7"/>
    <w:lvl w:ilvl="0" w:tentative="0">
      <w:start w:val="4"/>
      <w:numFmt w:val="chineseCounting"/>
      <w:suff w:val="nothing"/>
      <w:lvlText w:val="%1、"/>
      <w:lvlJc w:val="left"/>
      <w:pPr>
        <w:ind w:left="640" w:leftChars="0" w:firstLine="0" w:firstLineChars="0"/>
      </w:pPr>
      <w:rPr>
        <w:rFonts w:hint="eastAsia"/>
      </w:rPr>
    </w:lvl>
  </w:abstractNum>
  <w:abstractNum w:abstractNumId="1">
    <w:nsid w:val="19A27F8D"/>
    <w:multiLevelType w:val="multilevel"/>
    <w:tmpl w:val="19A27F8D"/>
    <w:lvl w:ilvl="0" w:tentative="0">
      <w:start w:val="5"/>
      <w:numFmt w:val="japaneseCounting"/>
      <w:lvlText w:val="%1、"/>
      <w:lvlJc w:val="left"/>
      <w:pPr>
        <w:ind w:left="1360" w:hanging="7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2">
    <w:nsid w:val="2D4E3CF2"/>
    <w:multiLevelType w:val="multilevel"/>
    <w:tmpl w:val="2D4E3CF2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3">
    <w:nsid w:val="3D6045C1"/>
    <w:multiLevelType w:val="multilevel"/>
    <w:tmpl w:val="3D6045C1"/>
    <w:lvl w:ilvl="0" w:tentative="0">
      <w:start w:val="1"/>
      <w:numFmt w:val="japaneseCounting"/>
      <w:lvlText w:val="（%1）"/>
      <w:lvlJc w:val="left"/>
      <w:pPr>
        <w:ind w:left="1720" w:hanging="108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87EE7"/>
    <w:rsid w:val="0017556D"/>
    <w:rsid w:val="00293630"/>
    <w:rsid w:val="003160FA"/>
    <w:rsid w:val="00324188"/>
    <w:rsid w:val="003D5B90"/>
    <w:rsid w:val="003E5198"/>
    <w:rsid w:val="00404CA5"/>
    <w:rsid w:val="00492184"/>
    <w:rsid w:val="00623BDA"/>
    <w:rsid w:val="00651942"/>
    <w:rsid w:val="006D3F5A"/>
    <w:rsid w:val="007009F8"/>
    <w:rsid w:val="007301AB"/>
    <w:rsid w:val="00893345"/>
    <w:rsid w:val="00907839"/>
    <w:rsid w:val="009224A6"/>
    <w:rsid w:val="00970170"/>
    <w:rsid w:val="0098509B"/>
    <w:rsid w:val="009B5683"/>
    <w:rsid w:val="009D7EC3"/>
    <w:rsid w:val="009F651A"/>
    <w:rsid w:val="00A0776A"/>
    <w:rsid w:val="00A76F30"/>
    <w:rsid w:val="00B51866"/>
    <w:rsid w:val="00C33E38"/>
    <w:rsid w:val="00CA0626"/>
    <w:rsid w:val="00D35A5D"/>
    <w:rsid w:val="00D556FA"/>
    <w:rsid w:val="00DF4BD0"/>
    <w:rsid w:val="00EB7F93"/>
    <w:rsid w:val="00F16472"/>
    <w:rsid w:val="00FB24CF"/>
    <w:rsid w:val="00FC2CEC"/>
    <w:rsid w:val="011C0A66"/>
    <w:rsid w:val="01BC660D"/>
    <w:rsid w:val="02B46FD1"/>
    <w:rsid w:val="035B45BF"/>
    <w:rsid w:val="04C01EA2"/>
    <w:rsid w:val="06100151"/>
    <w:rsid w:val="06D20885"/>
    <w:rsid w:val="081C334F"/>
    <w:rsid w:val="091B1336"/>
    <w:rsid w:val="0B5573D9"/>
    <w:rsid w:val="0D875C98"/>
    <w:rsid w:val="0ECB4C15"/>
    <w:rsid w:val="0F562E8A"/>
    <w:rsid w:val="1143073F"/>
    <w:rsid w:val="11EE1E3D"/>
    <w:rsid w:val="133E0E2F"/>
    <w:rsid w:val="13AD06D6"/>
    <w:rsid w:val="17476AD3"/>
    <w:rsid w:val="18520CF1"/>
    <w:rsid w:val="1B905980"/>
    <w:rsid w:val="1D5C40FE"/>
    <w:rsid w:val="1DFA7647"/>
    <w:rsid w:val="1E2D545E"/>
    <w:rsid w:val="1EE61A4E"/>
    <w:rsid w:val="1F6459C6"/>
    <w:rsid w:val="20431BDC"/>
    <w:rsid w:val="206873FC"/>
    <w:rsid w:val="21413E1C"/>
    <w:rsid w:val="21BC470D"/>
    <w:rsid w:val="22051240"/>
    <w:rsid w:val="22770555"/>
    <w:rsid w:val="250A27C7"/>
    <w:rsid w:val="257D1A39"/>
    <w:rsid w:val="2EC034B9"/>
    <w:rsid w:val="2F883431"/>
    <w:rsid w:val="30F00C0D"/>
    <w:rsid w:val="315C713C"/>
    <w:rsid w:val="33BF6876"/>
    <w:rsid w:val="34FB7506"/>
    <w:rsid w:val="34FE79FB"/>
    <w:rsid w:val="36194C3E"/>
    <w:rsid w:val="38197716"/>
    <w:rsid w:val="38C079E3"/>
    <w:rsid w:val="38D73970"/>
    <w:rsid w:val="39953D2F"/>
    <w:rsid w:val="3FE34A07"/>
    <w:rsid w:val="414A053E"/>
    <w:rsid w:val="43C75DED"/>
    <w:rsid w:val="454B7F61"/>
    <w:rsid w:val="45C46CE3"/>
    <w:rsid w:val="45DC7738"/>
    <w:rsid w:val="4B2B312F"/>
    <w:rsid w:val="4B77298A"/>
    <w:rsid w:val="4C3B079D"/>
    <w:rsid w:val="4E1D662F"/>
    <w:rsid w:val="4FB26A9A"/>
    <w:rsid w:val="50671D46"/>
    <w:rsid w:val="516D57BC"/>
    <w:rsid w:val="52D445D2"/>
    <w:rsid w:val="5675716D"/>
    <w:rsid w:val="5BF2093F"/>
    <w:rsid w:val="5C545C6E"/>
    <w:rsid w:val="5F31796D"/>
    <w:rsid w:val="5F8532C6"/>
    <w:rsid w:val="5F8605DC"/>
    <w:rsid w:val="6096366A"/>
    <w:rsid w:val="61CD1EA5"/>
    <w:rsid w:val="647C19BC"/>
    <w:rsid w:val="66A06778"/>
    <w:rsid w:val="66C52D2A"/>
    <w:rsid w:val="69C85E5F"/>
    <w:rsid w:val="6E6411DA"/>
    <w:rsid w:val="7318160F"/>
    <w:rsid w:val="77EC5ED4"/>
    <w:rsid w:val="79A6572F"/>
    <w:rsid w:val="7C513FAA"/>
    <w:rsid w:val="7D2F4596"/>
    <w:rsid w:val="7EB352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uiPriority="99" w:name="header" w:locked="1"/>
    <w:lsdException w:uiPriority="99" w:name="footer" w:locked="1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locked/>
    <w:uiPriority w:val="99"/>
    <w:rPr>
      <w:sz w:val="18"/>
      <w:szCs w:val="18"/>
    </w:r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">
    <w:name w:val="_Style 1"/>
    <w:basedOn w:val="1"/>
    <w:qFormat/>
    <w:uiPriority w:val="99"/>
    <w:pPr>
      <w:ind w:firstLine="420" w:firstLineChars="200"/>
    </w:pPr>
  </w:style>
  <w:style w:type="character" w:customStyle="1" w:styleId="7">
    <w:name w:val="Balloon Text Char"/>
    <w:basedOn w:val="5"/>
    <w:link w:val="2"/>
    <w:semiHidden/>
    <w:qFormat/>
    <w:locked/>
    <w:uiPriority w:val="99"/>
    <w:rPr>
      <w:rFonts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113</Words>
  <Characters>645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2018-08-02T07:47:00Z</dcterms:created>
  <dc:creator>Administrator</dc:creator>
  <cp:lastModifiedBy>Administrator</cp:lastModifiedBy>
  <cp:lastPrinted>2024-01-15T08:56:44Z</cp:lastPrinted>
  <dcterms:modified xsi:type="dcterms:W3CDTF">2024-01-15T09:19:38Z</dcterms:modified>
  <dc:title>关于2017年聘用人员预算项目经费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