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lang w:val="en-US" w:eastAsia="zh-CN"/>
        </w:rPr>
        <w:t>2026</w:t>
      </w:r>
      <w:r>
        <w:rPr>
          <w:rFonts w:hint="eastAsia"/>
          <w:sz w:val="52"/>
          <w:szCs w:val="52"/>
        </w:rPr>
        <w:t>年</w:t>
      </w:r>
      <w:r>
        <w:rPr>
          <w:rFonts w:hint="eastAsia"/>
          <w:sz w:val="56"/>
          <w:szCs w:val="56"/>
        </w:rPr>
        <w:t>三亚市吉阳区卓达大社区综合服务中心</w:t>
      </w:r>
      <w:r>
        <w:rPr>
          <w:rFonts w:hint="eastAsia"/>
          <w:sz w:val="52"/>
          <w:szCs w:val="52"/>
        </w:rPr>
        <w:t>单位预算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hint="eastAsia" w:ascii="黑体" w:hAnsi="黑体" w:eastAsia="黑体"/>
          <w:sz w:val="52"/>
          <w:szCs w:val="52"/>
        </w:rPr>
      </w:pPr>
    </w:p>
    <w:p>
      <w:pPr>
        <w:jc w:val="center"/>
        <w:rPr>
          <w:rFonts w:ascii="黑体" w:hAnsi="黑体" w:eastAsia="黑体"/>
          <w:sz w:val="52"/>
          <w:szCs w:val="52"/>
        </w:rPr>
      </w:pPr>
      <w:r>
        <w:rPr>
          <w:rFonts w:hint="eastAsia" w:ascii="黑体" w:hAnsi="黑体" w:eastAsia="黑体"/>
          <w:sz w:val="52"/>
          <w:szCs w:val="52"/>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w:t>
      </w:r>
      <w:r>
        <w:rPr>
          <w:rFonts w:hint="eastAsia" w:ascii="黑体" w:hAnsi="黑体" w:eastAsia="黑体"/>
          <w:sz w:val="32"/>
          <w:szCs w:val="32"/>
        </w:rPr>
        <w:t>单位概况</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机构设置情况</w:t>
      </w:r>
    </w:p>
    <w:p>
      <w:pPr>
        <w:pStyle w:val="4"/>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卓达大社区综合服务中心单位</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年预算表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4"/>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卓达大社区综合服务中心单位</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年预算情况说明</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4"/>
        <w:ind w:left="1320" w:firstLine="0" w:firstLineChars="0"/>
        <w:jc w:val="left"/>
        <w:rPr>
          <w:rFonts w:ascii="黑体" w:hAnsi="黑体" w:eastAsia="黑体"/>
          <w:sz w:val="32"/>
          <w:szCs w:val="32"/>
        </w:rPr>
      </w:pPr>
    </w:p>
    <w:p>
      <w:pPr>
        <w:jc w:val="left"/>
        <w:rPr>
          <w:rFonts w:ascii="黑体" w:hAnsi="黑体" w:eastAsia="黑体"/>
          <w:sz w:val="32"/>
          <w:szCs w:val="32"/>
        </w:rPr>
      </w:pPr>
    </w:p>
    <w:p>
      <w:pPr>
        <w:pStyle w:val="4"/>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卓达大社区综合服务中心单位</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4"/>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numPr>
          <w:ilvl w:val="0"/>
          <w:numId w:val="6"/>
        </w:numPr>
        <w:spacing w:line="578" w:lineRule="exact"/>
        <w:ind w:firstLine="640" w:firstLineChars="200"/>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服务中心领导机构。设大社区综合服务中心主任1名，副主任2名。领导机构负责上级政府赋予服务中心相关服务和管理职能的落实，承担领导责任。</w:t>
      </w:r>
    </w:p>
    <w:p>
      <w:pPr>
        <w:numPr>
          <w:ilvl w:val="0"/>
          <w:numId w:val="6"/>
        </w:numPr>
        <w:spacing w:line="578" w:lineRule="exact"/>
        <w:ind w:firstLine="640" w:firstLineChars="200"/>
        <w:rPr>
          <w:rFonts w:hint="eastAsia" w:ascii="仿宋_GB2312" w:hAnsi="黑体" w:eastAsia="仿宋_GB2312" w:cs="仿宋_GB2312"/>
          <w:kern w:val="2"/>
          <w:sz w:val="32"/>
          <w:szCs w:val="32"/>
          <w:lang w:val="en-US" w:eastAsia="zh-CN" w:bidi="ar-SA"/>
        </w:rPr>
      </w:pPr>
      <w:r>
        <w:rPr>
          <w:rFonts w:hint="eastAsia" w:ascii="仿宋_GB2312" w:hAnsi="仿宋_GB2312" w:eastAsia="仿宋_GB2312" w:cs="仿宋_GB2312"/>
          <w:spacing w:val="0"/>
          <w:kern w:val="2"/>
          <w:sz w:val="32"/>
          <w:szCs w:val="32"/>
          <w:u w:val="none"/>
          <w:lang w:val="en-US" w:eastAsia="zh-CN" w:bidi="ar-SA"/>
        </w:rPr>
        <w:t>党政服务部（办公室）。</w:t>
      </w:r>
      <w:r>
        <w:rPr>
          <w:rFonts w:hint="eastAsia" w:ascii="仿宋_GB2312" w:hAnsi="仿宋_GB2312" w:eastAsia="仿宋_GB2312" w:cs="仿宋_GB2312"/>
          <w:spacing w:val="0"/>
          <w:kern w:val="2"/>
          <w:sz w:val="32"/>
          <w:szCs w:val="32"/>
          <w:u w:val="none"/>
          <w:lang w:val="zh-CN" w:eastAsia="zh-CN" w:bidi="ar-SA"/>
        </w:rPr>
        <w:t>内</w:t>
      </w:r>
      <w:r>
        <w:rPr>
          <w:rFonts w:hint="eastAsia" w:ascii="仿宋_GB2312" w:hAnsi="仿宋_GB2312" w:eastAsia="仿宋_GB2312" w:cs="仿宋_GB2312"/>
          <w:spacing w:val="0"/>
          <w:kern w:val="2"/>
          <w:sz w:val="32"/>
          <w:szCs w:val="32"/>
          <w:u w:val="none"/>
          <w:lang w:val="en-US" w:eastAsia="zh-CN" w:bidi="ar-SA"/>
        </w:rPr>
        <w:t>设部长1名，设报账员等岗位。首先主要</w:t>
      </w:r>
      <w:r>
        <w:rPr>
          <w:rFonts w:hint="eastAsia" w:ascii="仿宋_GB2312" w:hAnsi="仿宋_GB2312" w:eastAsia="仿宋_GB2312" w:cs="仿宋_GB2312"/>
          <w:spacing w:val="0"/>
          <w:kern w:val="2"/>
          <w:sz w:val="32"/>
          <w:szCs w:val="32"/>
          <w:u w:val="none"/>
          <w:lang w:val="zh-CN" w:eastAsia="zh-CN" w:bidi="ar-SA"/>
        </w:rPr>
        <w:t>负责贯彻执行党的路</w:t>
      </w:r>
      <w:r>
        <w:rPr>
          <w:rFonts w:hint="eastAsia" w:ascii="仿宋_GB2312" w:hAnsi="仿宋_GB2312" w:eastAsia="仿宋_GB2312" w:cs="仿宋_GB2312"/>
          <w:spacing w:val="0"/>
          <w:kern w:val="2"/>
          <w:sz w:val="32"/>
          <w:szCs w:val="32"/>
          <w:u w:val="none"/>
          <w:lang w:val="en-US" w:eastAsia="zh-CN" w:bidi="ar-SA"/>
        </w:rPr>
        <w:t>线方针政策和上级党组织的决议，</w:t>
      </w:r>
      <w:r>
        <w:rPr>
          <w:rFonts w:hint="eastAsia" w:ascii="仿宋_GB2312" w:hAnsi="仿宋_GB2312" w:eastAsia="仿宋_GB2312" w:cs="仿宋_GB2312"/>
          <w:spacing w:val="0"/>
          <w:kern w:val="2"/>
          <w:sz w:val="32"/>
          <w:szCs w:val="32"/>
          <w:u w:val="none"/>
          <w:lang w:val="zh-CN" w:eastAsia="zh-CN" w:bidi="ar-SA"/>
        </w:rPr>
        <w:t>统筹协调大社区管理服务范围内村（社区）党建工作，整合区域党建资源，建立区域党建联席会议制度，组织开展共驻共建活动，充分利用好大社区党群服务中心服务党员群众的功能，结合实际，提供多层次、多样化、多方面的服务，打造一批独具特色、群众满意的大社区党建工作品牌。</w:t>
      </w:r>
      <w:r>
        <w:rPr>
          <w:rFonts w:hint="eastAsia" w:ascii="仿宋_GB2312" w:hAnsi="仿宋_GB2312" w:eastAsia="仿宋_GB2312" w:cs="仿宋_GB2312"/>
          <w:spacing w:val="0"/>
          <w:kern w:val="2"/>
          <w:sz w:val="32"/>
          <w:szCs w:val="32"/>
          <w:u w:val="none"/>
          <w:lang w:val="en-US" w:eastAsia="zh-CN" w:bidi="ar-SA"/>
        </w:rPr>
        <w:t>其次</w:t>
      </w:r>
      <w:r>
        <w:rPr>
          <w:rFonts w:hint="eastAsia" w:ascii="仿宋_GB2312" w:hAnsi="仿宋_GB2312" w:eastAsia="仿宋_GB2312" w:cs="仿宋_GB2312"/>
          <w:sz w:val="32"/>
          <w:szCs w:val="32"/>
          <w:lang w:val="en-US" w:eastAsia="zh-CN"/>
        </w:rPr>
        <w:t>负责服务中心日常运营及协调管理。</w:t>
      </w:r>
    </w:p>
    <w:p>
      <w:pPr>
        <w:numPr>
          <w:ilvl w:val="0"/>
          <w:numId w:val="6"/>
        </w:numPr>
        <w:spacing w:line="578" w:lineRule="exact"/>
        <w:ind w:firstLine="640" w:firstLineChars="200"/>
        <w:rPr>
          <w:rFonts w:hint="eastAsia" w:ascii="仿宋_GB2312" w:hAnsi="黑体" w:eastAsia="仿宋_GB2312" w:cs="仿宋_GB2312"/>
          <w:kern w:val="2"/>
          <w:sz w:val="32"/>
          <w:szCs w:val="32"/>
          <w:lang w:val="en-US" w:eastAsia="zh-CN" w:bidi="ar-SA"/>
        </w:rPr>
      </w:pPr>
      <w:r>
        <w:rPr>
          <w:rFonts w:hint="eastAsia" w:ascii="仿宋_GB2312" w:hAnsi="仿宋_GB2312" w:eastAsia="仿宋_GB2312" w:cs="仿宋_GB2312"/>
          <w:spacing w:val="0"/>
          <w:kern w:val="2"/>
          <w:sz w:val="32"/>
          <w:szCs w:val="32"/>
          <w:u w:val="none"/>
          <w:lang w:val="en-US" w:eastAsia="zh-CN" w:bidi="ar-SA"/>
        </w:rPr>
        <w:t>纪检监察工作站。工作站设立站长1名，由服务中心一名副主任兼任，设纪检专员岗位。主要负责</w:t>
      </w:r>
      <w:r>
        <w:rPr>
          <w:rFonts w:hint="eastAsia" w:ascii="仿宋_GB2312" w:hAnsi="仿宋_GB2312" w:eastAsia="仿宋_GB2312" w:cs="仿宋_GB2312"/>
          <w:spacing w:val="0"/>
          <w:kern w:val="2"/>
          <w:sz w:val="32"/>
          <w:szCs w:val="32"/>
          <w:u w:val="none"/>
          <w:lang w:val="zh-CN" w:eastAsia="zh-CN" w:bidi="ar-SA"/>
        </w:rPr>
        <w:t>督促大社区及大社区管理服务范围内的村（社区）传达贯彻和落实中央、省、市、区有关文件会议精神和部署要求，开展党风廉政教育、警示教育，宣传廉洁文化。</w:t>
      </w:r>
      <w:r>
        <w:rPr>
          <w:rFonts w:hint="eastAsia" w:ascii="仿宋_GB2312" w:hAnsi="仿宋_GB2312" w:eastAsia="仿宋_GB2312" w:cs="仿宋_GB2312"/>
          <w:spacing w:val="0"/>
          <w:kern w:val="2"/>
          <w:sz w:val="32"/>
          <w:szCs w:val="32"/>
          <w:u w:val="none"/>
          <w:lang w:val="en-US" w:eastAsia="zh-CN" w:bidi="ar-SA"/>
        </w:rPr>
        <w:t>重点</w:t>
      </w:r>
      <w:r>
        <w:rPr>
          <w:rFonts w:hint="eastAsia" w:ascii="仿宋_GB2312" w:hAnsi="仿宋_GB2312" w:eastAsia="仿宋_GB2312" w:cs="仿宋_GB2312"/>
          <w:spacing w:val="0"/>
          <w:kern w:val="2"/>
          <w:sz w:val="32"/>
          <w:szCs w:val="32"/>
          <w:u w:val="none"/>
          <w:lang w:val="zh-CN" w:eastAsia="zh-CN" w:bidi="ar-SA"/>
        </w:rPr>
        <w:t>聚焦“三资”管理等重点领域，紧盯关键环节，以及巡察、审计移交问题整改落实情况，协助开展监督。收集反映村（社区）党员干部和监察对象在从事群众性自治工作、协助国家机关管理工作中依法履职、秉公用权、廉洁从政以及道德操守等情况，发现苗头性、倾向性问题的，及时提请区纪委监委指定工作人员进行约谈。</w:t>
      </w:r>
      <w:r>
        <w:rPr>
          <w:rFonts w:hint="eastAsia" w:ascii="仿宋_GB2312" w:hAnsi="仿宋_GB2312" w:eastAsia="仿宋_GB2312" w:cs="仿宋_GB2312"/>
          <w:spacing w:val="0"/>
          <w:kern w:val="2"/>
          <w:sz w:val="32"/>
          <w:szCs w:val="32"/>
          <w:u w:val="none"/>
          <w:lang w:val="en-US" w:eastAsia="zh-CN" w:bidi="ar-SA"/>
        </w:rPr>
        <w:t>以及其他</w:t>
      </w:r>
      <w:r>
        <w:rPr>
          <w:rFonts w:hint="eastAsia" w:ascii="仿宋_GB2312" w:hAnsi="仿宋_GB2312" w:eastAsia="仿宋_GB2312" w:cs="仿宋_GB2312"/>
          <w:spacing w:val="0"/>
          <w:kern w:val="2"/>
          <w:sz w:val="32"/>
          <w:szCs w:val="32"/>
          <w:u w:val="none"/>
          <w:lang w:val="zh-CN" w:eastAsia="zh-CN" w:bidi="ar-SA"/>
        </w:rPr>
        <w:t>区纪委监委交办的其他专项工作。</w:t>
      </w:r>
    </w:p>
    <w:p>
      <w:pPr>
        <w:numPr>
          <w:ilvl w:val="0"/>
          <w:numId w:val="6"/>
        </w:numPr>
        <w:spacing w:line="578" w:lineRule="exact"/>
        <w:ind w:firstLine="640" w:firstLineChars="200"/>
        <w:rPr>
          <w:rFonts w:hint="eastAsia" w:ascii="仿宋_GB2312" w:hAnsi="黑体" w:eastAsia="仿宋_GB2312" w:cs="仿宋_GB2312"/>
          <w:kern w:val="2"/>
          <w:sz w:val="32"/>
          <w:szCs w:val="32"/>
          <w:lang w:val="en-US" w:eastAsia="zh-CN" w:bidi="ar-SA"/>
        </w:rPr>
      </w:pPr>
      <w:r>
        <w:rPr>
          <w:rFonts w:hint="eastAsia" w:ascii="仿宋_GB2312" w:hAnsi="仿宋_GB2312" w:eastAsia="仿宋_GB2312" w:cs="仿宋_GB2312"/>
          <w:spacing w:val="0"/>
          <w:kern w:val="2"/>
          <w:sz w:val="32"/>
          <w:szCs w:val="32"/>
          <w:u w:val="none"/>
          <w:lang w:val="en-US" w:eastAsia="zh-CN" w:bidi="ar-SA"/>
        </w:rPr>
        <w:t>政务服务部。内设部长1名，设前台服务岗位。主要负责基层公共服务事项清单的实施和管理，服务大厅正常的窗口运营工作，做好市、区两级下沉到基层具体受理的公共服务事项，承接区营商环境建设局委托下放的行政许可事项、区级授权的公共服务事项和市社保中心下放的公共服务事项等政务服务事项。合理利用现有政务服务资源，以政务服务事项“全力办”为目标，着力推动标准化规范化便利化服务建设。</w:t>
      </w:r>
    </w:p>
    <w:p>
      <w:pPr>
        <w:numPr>
          <w:ilvl w:val="0"/>
          <w:numId w:val="6"/>
        </w:numPr>
        <w:spacing w:line="578" w:lineRule="exact"/>
        <w:ind w:firstLine="640" w:firstLineChars="200"/>
        <w:rPr>
          <w:rFonts w:hint="eastAsia" w:ascii="仿宋_GB2312" w:hAnsi="黑体" w:eastAsia="仿宋_GB2312" w:cs="仿宋_GB2312"/>
          <w:kern w:val="2"/>
          <w:sz w:val="32"/>
          <w:szCs w:val="32"/>
          <w:lang w:val="en-US" w:eastAsia="zh-CN" w:bidi="ar-SA"/>
        </w:rPr>
      </w:pPr>
      <w:r>
        <w:rPr>
          <w:rFonts w:hint="eastAsia" w:ascii="仿宋_GB2312" w:hAnsi="仿宋_GB2312" w:eastAsia="仿宋_GB2312" w:cs="仿宋_GB2312"/>
          <w:spacing w:val="0"/>
          <w:kern w:val="2"/>
          <w:sz w:val="32"/>
          <w:szCs w:val="32"/>
          <w:u w:val="none"/>
          <w:lang w:val="en-US" w:eastAsia="zh-CN" w:bidi="ar-SA"/>
        </w:rPr>
        <w:t>公共服务部。</w:t>
      </w:r>
      <w:r>
        <w:rPr>
          <w:rFonts w:hint="eastAsia" w:ascii="仿宋_GB2312" w:hAnsi="仿宋_GB2312" w:eastAsia="仿宋_GB2312" w:cs="仿宋_GB2312"/>
          <w:spacing w:val="0"/>
          <w:kern w:val="2"/>
          <w:sz w:val="32"/>
          <w:szCs w:val="32"/>
          <w:u w:val="none"/>
          <w:lang w:val="zh-CN" w:eastAsia="zh-CN" w:bidi="ar-SA"/>
        </w:rPr>
        <w:t>内</w:t>
      </w:r>
      <w:r>
        <w:rPr>
          <w:rFonts w:hint="eastAsia" w:ascii="仿宋_GB2312" w:hAnsi="仿宋_GB2312" w:eastAsia="仿宋_GB2312" w:cs="仿宋_GB2312"/>
          <w:spacing w:val="0"/>
          <w:kern w:val="2"/>
          <w:sz w:val="32"/>
          <w:szCs w:val="32"/>
          <w:u w:val="none"/>
          <w:lang w:val="en-US" w:eastAsia="zh-CN" w:bidi="ar-SA"/>
        </w:rPr>
        <w:t>设部长1名。主要负责：1.</w:t>
      </w:r>
      <w:r>
        <w:rPr>
          <w:rFonts w:hint="default" w:ascii="仿宋_GB2312" w:hAnsi="仿宋_GB2312" w:eastAsia="仿宋_GB2312" w:cs="仿宋_GB2312"/>
          <w:spacing w:val="0"/>
          <w:kern w:val="2"/>
          <w:sz w:val="32"/>
          <w:szCs w:val="32"/>
          <w:u w:val="none"/>
          <w:lang w:val="en-US" w:eastAsia="zh-CN" w:bidi="ar-SA"/>
        </w:rPr>
        <w:t>城乡社区的基层公共服务资源，以兜底性、保障性民生服务为重点，开展“一老一小”照护服务、社会救助服务、就业帮扶等与群众密切相关的服务，</w:t>
      </w:r>
      <w:r>
        <w:rPr>
          <w:rFonts w:hint="eastAsia" w:ascii="仿宋_GB2312" w:hAnsi="仿宋_GB2312" w:eastAsia="仿宋_GB2312" w:cs="仿宋_GB2312"/>
          <w:spacing w:val="0"/>
          <w:kern w:val="2"/>
          <w:sz w:val="32"/>
          <w:szCs w:val="32"/>
          <w:u w:val="none"/>
          <w:lang w:val="en-US" w:eastAsia="zh-CN" w:bidi="ar-SA"/>
        </w:rPr>
        <w:t>2.开展个性化服务。根据实际和群众需求，因地</w:t>
      </w:r>
      <w:r>
        <w:rPr>
          <w:rFonts w:hint="default" w:ascii="仿宋_GB2312" w:hAnsi="仿宋_GB2312" w:eastAsia="仿宋_GB2312" w:cs="仿宋_GB2312"/>
          <w:spacing w:val="0"/>
          <w:kern w:val="2"/>
          <w:sz w:val="32"/>
          <w:szCs w:val="32"/>
          <w:u w:val="none"/>
          <w:lang w:val="en-US" w:eastAsia="zh-CN" w:bidi="ar-SA"/>
        </w:rPr>
        <w:t>制宜在大社区设N个个性化公共服务，包括就业帮扶、文体服务、精神障碍康复、农业农村、教育科普等服务事项，为群众提供多元化便民利民服务</w:t>
      </w:r>
      <w:r>
        <w:rPr>
          <w:rFonts w:hint="eastAsia" w:ascii="仿宋_GB2312" w:hAnsi="仿宋_GB2312" w:eastAsia="仿宋_GB2312" w:cs="仿宋_GB2312"/>
          <w:spacing w:val="0"/>
          <w:kern w:val="2"/>
          <w:sz w:val="32"/>
          <w:szCs w:val="32"/>
          <w:u w:val="none"/>
          <w:lang w:val="en-US" w:eastAsia="zh-CN" w:bidi="ar-SA"/>
        </w:rPr>
        <w:t>。</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机构设置情况</w:t>
      </w:r>
    </w:p>
    <w:p>
      <w:pPr>
        <w:ind w:firstLine="640" w:firstLineChars="200"/>
        <w:rPr>
          <w:rFonts w:hint="eastAsia" w:ascii="黑体" w:hAnsi="黑体" w:eastAsia="黑体"/>
          <w:sz w:val="32"/>
          <w:szCs w:val="32"/>
        </w:rPr>
      </w:pPr>
      <w:r>
        <w:rPr>
          <w:rFonts w:hint="eastAsia" w:ascii="Times New Roman" w:hAnsi="Times New Roman" w:eastAsia="仿宋_GB2312" w:cs="Times New Roman"/>
          <w:color w:val="auto"/>
          <w:sz w:val="32"/>
          <w:szCs w:val="32"/>
          <w:lang w:val="en-US" w:eastAsia="zh-CN"/>
        </w:rPr>
        <w:t>本单位无内设机构</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卓达大社区综合服务中心单位</w:t>
      </w:r>
      <w:r>
        <w:rPr>
          <w:rFonts w:hint="eastAsia" w:ascii="黑体" w:hAnsi="黑体" w:eastAsia="黑体"/>
          <w:sz w:val="32"/>
          <w:szCs w:val="32"/>
          <w:lang w:val="en-US" w:eastAsia="zh-CN"/>
        </w:rPr>
        <w:t>2026</w:t>
      </w:r>
      <w:r>
        <w:rPr>
          <w:rFonts w:hint="eastAsia" w:ascii="黑体" w:hAnsi="黑体" w:eastAsia="黑体"/>
          <w:sz w:val="32"/>
          <w:szCs w:val="32"/>
        </w:rPr>
        <w:t>年预算表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卓达大社区综合服务中心单位</w:t>
      </w:r>
      <w:r>
        <w:rPr>
          <w:rFonts w:hint="eastAsia" w:ascii="黑体" w:hAnsi="黑体" w:eastAsia="黑体"/>
          <w:sz w:val="32"/>
          <w:szCs w:val="32"/>
          <w:lang w:val="en-US" w:eastAsia="zh-CN"/>
        </w:rPr>
        <w:t>2026</w:t>
      </w:r>
      <w:r>
        <w:rPr>
          <w:rFonts w:hint="eastAsia" w:ascii="黑体" w:hAnsi="黑体" w:eastAsia="黑体"/>
          <w:sz w:val="32"/>
          <w:szCs w:val="32"/>
        </w:rPr>
        <w:t>年预算情况说明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卓达大社区综合服务中心单位</w:t>
      </w:r>
      <w:r>
        <w:rPr>
          <w:rFonts w:hint="eastAsia" w:ascii="黑体" w:hAnsi="黑体" w:eastAsia="黑体"/>
          <w:sz w:val="32"/>
          <w:szCs w:val="32"/>
          <w:lang w:val="en-US" w:eastAsia="zh-CN"/>
        </w:rPr>
        <w:t>2026</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lang w:val="en-US" w:eastAsia="zh-CN"/>
        </w:rPr>
        <w:t>三亚市吉阳区卓达大社区综合服务中心2026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225.29</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225.29</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220.29</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225.29</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万元、</w:t>
      </w:r>
      <w:r>
        <w:rPr>
          <w:rFonts w:hint="eastAsia" w:ascii="仿宋_GB2312" w:hAnsi="仿宋_GB2312" w:eastAsia="仿宋_GB2312" w:cs="仿宋_GB2312"/>
          <w:sz w:val="32"/>
          <w:szCs w:val="32"/>
        </w:rPr>
        <w:t>社会保障和就业支出</w:t>
      </w:r>
      <w:r>
        <w:rPr>
          <w:rFonts w:hint="eastAsia" w:ascii="仿宋_GB2312" w:hAnsi="仿宋_GB2312" w:eastAsia="仿宋_GB2312" w:cs="仿宋_GB2312"/>
          <w:sz w:val="32"/>
          <w:szCs w:val="32"/>
          <w:lang w:val="en-US" w:eastAsia="zh-CN"/>
        </w:rPr>
        <w:t>220.29</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卓达大社区综合服务中心单位</w:t>
      </w:r>
      <w:r>
        <w:rPr>
          <w:rFonts w:hint="eastAsia" w:ascii="黑体" w:hAnsi="黑体" w:eastAsia="黑体"/>
          <w:sz w:val="32"/>
          <w:szCs w:val="32"/>
          <w:lang w:val="en-US" w:eastAsia="zh-CN"/>
        </w:rPr>
        <w:t>2026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三亚市吉阳区</w:t>
      </w:r>
      <w:r>
        <w:rPr>
          <w:rFonts w:hint="eastAsia" w:ascii="仿宋_GB2312" w:hAnsi="黑体" w:eastAsia="仿宋_GB2312" w:cs="仿宋_GB2312"/>
          <w:sz w:val="32"/>
          <w:szCs w:val="32"/>
          <w:lang w:val="en-US" w:eastAsia="zh-CN"/>
        </w:rPr>
        <w:t>卓达大社区综合服务中心</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225.29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13.38</w:t>
      </w:r>
      <w:r>
        <w:rPr>
          <w:rFonts w:hint="eastAsia" w:ascii="仿宋_GB2312" w:hAnsi="黑体" w:eastAsia="仿宋_GB2312"/>
          <w:sz w:val="32"/>
          <w:szCs w:val="32"/>
        </w:rPr>
        <w:t>万元，主要是</w:t>
      </w:r>
      <w:r>
        <w:rPr>
          <w:rFonts w:hint="eastAsia" w:ascii="仿宋_GB2312" w:hAnsi="仿宋_GB2312" w:eastAsia="仿宋_GB2312" w:cs="仿宋_GB2312"/>
          <w:sz w:val="32"/>
          <w:szCs w:val="32"/>
          <w:lang w:eastAsia="zh-CN"/>
        </w:rPr>
        <w:t>人员减少，节约相应成本。</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2.22</w:t>
      </w:r>
      <w:r>
        <w:rPr>
          <w:rFonts w:hint="eastAsia" w:ascii="仿宋_GB2312" w:hAnsi="黑体" w:eastAsia="仿宋_GB2312"/>
          <w:sz w:val="32"/>
          <w:szCs w:val="32"/>
        </w:rPr>
        <w:t>%；</w:t>
      </w:r>
      <w:r>
        <w:rPr>
          <w:rFonts w:hint="eastAsia" w:ascii="仿宋_GB2312" w:hAnsi="黑体" w:eastAsia="仿宋_GB2312"/>
          <w:sz w:val="32"/>
          <w:szCs w:val="32"/>
          <w:lang w:val="en-US" w:eastAsia="zh-CN"/>
        </w:rPr>
        <w:t>社会保障和就业</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220.29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97.78</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default" w:ascii="仿宋_GB2312" w:hAnsi="黑体" w:eastAsia="仿宋_GB2312"/>
          <w:sz w:val="32"/>
          <w:szCs w:val="32"/>
          <w:lang w:val="en-US"/>
        </w:rPr>
      </w:pPr>
      <w:r>
        <w:rPr>
          <w:rFonts w:hint="eastAsia" w:ascii="仿宋_GB2312" w:hAnsi="黑体" w:eastAsia="仿宋_GB2312" w:cs="仿宋_GB2312"/>
          <w:sz w:val="32"/>
          <w:szCs w:val="32"/>
        </w:rPr>
        <w:t>1.一般公共服务（类）人大事务（款）</w:t>
      </w:r>
      <w:r>
        <w:rPr>
          <w:rFonts w:hint="eastAsia" w:ascii="仿宋_GB2312" w:hAnsi="黑体" w:eastAsia="仿宋_GB2312" w:cs="仿宋_GB2312"/>
          <w:sz w:val="32"/>
          <w:szCs w:val="32"/>
          <w:lang w:eastAsia="zh-CN"/>
        </w:rPr>
        <w:t>代表工作</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万元，主要是</w:t>
      </w:r>
      <w:r>
        <w:rPr>
          <w:rFonts w:hint="eastAsia" w:ascii="仿宋_GB2312" w:hAnsi="仿宋_GB2312" w:eastAsia="仿宋_GB2312" w:cs="仿宋_GB2312"/>
          <w:sz w:val="32"/>
          <w:szCs w:val="32"/>
          <w:lang w:eastAsia="zh-CN"/>
        </w:rPr>
        <w:t>结转</w:t>
      </w:r>
      <w:r>
        <w:rPr>
          <w:rFonts w:hint="eastAsia" w:ascii="仿宋_GB2312" w:hAnsi="仿宋_GB2312" w:eastAsia="仿宋_GB2312" w:cs="仿宋_GB2312"/>
          <w:sz w:val="32"/>
          <w:szCs w:val="32"/>
          <w:lang w:val="en-US" w:eastAsia="zh-CN"/>
        </w:rPr>
        <w:t>2025年人大代表工作补助经费。</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w:t>
      </w:r>
      <w:r>
        <w:rPr>
          <w:rFonts w:hint="eastAsia" w:ascii="仿宋_GB2312" w:hAnsi="仿宋_GB2312" w:eastAsia="仿宋_GB2312" w:cs="仿宋_GB2312"/>
          <w:sz w:val="32"/>
          <w:szCs w:val="32"/>
        </w:rPr>
        <w:t>社会保障和就业支出（类）民政管理事务（款）机关服务（项）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220.29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18.38</w:t>
      </w:r>
      <w:r>
        <w:rPr>
          <w:rFonts w:hint="eastAsia" w:ascii="仿宋_GB2312" w:hAnsi="黑体" w:eastAsia="仿宋_GB2312"/>
          <w:sz w:val="32"/>
          <w:szCs w:val="32"/>
        </w:rPr>
        <w:t>万元，主要是</w:t>
      </w:r>
      <w:r>
        <w:rPr>
          <w:rFonts w:hint="eastAsia" w:ascii="仿宋_GB2312" w:hAnsi="仿宋_GB2312" w:eastAsia="仿宋_GB2312" w:cs="仿宋_GB2312"/>
          <w:sz w:val="32"/>
          <w:szCs w:val="32"/>
          <w:lang w:eastAsia="zh-CN"/>
        </w:rPr>
        <w:t>人员减少，节约相应成本。</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卓达大社区综合服务中心单位</w:t>
      </w:r>
      <w:r>
        <w:rPr>
          <w:rFonts w:hint="eastAsia" w:ascii="黑体" w:hAnsi="黑体" w:eastAsia="黑体"/>
          <w:sz w:val="32"/>
          <w:szCs w:val="32"/>
          <w:lang w:val="en-US" w:eastAsia="zh-CN"/>
        </w:rPr>
        <w:t>2026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三亚市吉阳区</w:t>
      </w:r>
      <w:r>
        <w:rPr>
          <w:rFonts w:hint="eastAsia" w:ascii="仿宋_GB2312" w:hAnsi="黑体" w:eastAsia="仿宋_GB2312" w:cs="仿宋_GB2312"/>
          <w:sz w:val="32"/>
          <w:szCs w:val="32"/>
          <w:lang w:val="en-US" w:eastAsia="zh-CN"/>
        </w:rPr>
        <w:t>卓达大社区综合服务中心</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万元，公用经费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卓达大社区综合服务中心单位</w:t>
      </w:r>
      <w:r>
        <w:rPr>
          <w:rFonts w:hint="eastAsia" w:ascii="黑体" w:hAnsi="黑体" w:eastAsia="黑体"/>
          <w:sz w:val="32"/>
          <w:szCs w:val="32"/>
          <w:lang w:val="en-US" w:eastAsia="zh-CN"/>
        </w:rPr>
        <w:t>2026</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（一）三亚市吉阳区</w:t>
      </w:r>
      <w:r>
        <w:rPr>
          <w:rFonts w:hint="eastAsia" w:ascii="仿宋_GB2312" w:hAnsi="黑体" w:eastAsia="仿宋_GB2312" w:cs="仿宋_GB2312"/>
          <w:sz w:val="32"/>
          <w:szCs w:val="32"/>
          <w:lang w:val="en-US" w:eastAsia="zh-CN"/>
        </w:rPr>
        <w:t>卓达大社区综合服务中心</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（二）三亚市吉阳区</w:t>
      </w:r>
      <w:r>
        <w:rPr>
          <w:rFonts w:hint="eastAsia" w:ascii="仿宋_GB2312" w:hAnsi="黑体" w:eastAsia="仿宋_GB2312" w:cs="仿宋_GB2312"/>
          <w:sz w:val="32"/>
          <w:szCs w:val="32"/>
          <w:lang w:val="en-US" w:eastAsia="zh-CN"/>
        </w:rPr>
        <w:t>卓达大社区综合服务中心</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卓达大社区综合服务中心单位</w:t>
      </w:r>
      <w:r>
        <w:rPr>
          <w:rFonts w:hint="eastAsia" w:ascii="黑体" w:hAnsi="黑体" w:eastAsia="黑体"/>
          <w:sz w:val="32"/>
          <w:szCs w:val="32"/>
          <w:lang w:val="en-US" w:eastAsia="zh-CN"/>
        </w:rPr>
        <w:t>2026</w:t>
      </w:r>
      <w:r>
        <w:rPr>
          <w:rFonts w:hint="eastAsia" w:ascii="黑体" w:hAnsi="黑体" w:eastAsia="黑体"/>
          <w:sz w:val="32"/>
          <w:szCs w:val="32"/>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三亚市吉阳区</w:t>
      </w:r>
      <w:r>
        <w:rPr>
          <w:rFonts w:hint="eastAsia" w:ascii="仿宋_GB2312" w:hAnsi="黑体" w:eastAsia="仿宋_GB2312" w:cs="仿宋_GB2312"/>
          <w:sz w:val="32"/>
          <w:szCs w:val="32"/>
          <w:lang w:val="en-US" w:eastAsia="zh-CN"/>
        </w:rPr>
        <w:t>卓达大社区综合服务中心</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numPr>
          <w:ilvl w:val="0"/>
          <w:numId w:val="7"/>
        </w:numPr>
        <w:ind w:firstLine="640" w:firstLineChars="200"/>
        <w:rPr>
          <w:rFonts w:hint="eastAsia" w:ascii="黑体" w:hAnsi="黑体" w:eastAsia="黑体" w:cs="Times New Roman"/>
          <w:sz w:val="32"/>
          <w:shd w:val="clear" w:color="auto" w:fill="FFFFFF"/>
        </w:rPr>
      </w:pP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卓达大社区综合服务中心部门</w:t>
      </w:r>
      <w:r>
        <w:rPr>
          <w:rFonts w:hint="eastAsia" w:ascii="黑体" w:hAnsi="黑体" w:eastAsia="黑体" w:cs="Times New Roman"/>
          <w:sz w:val="32"/>
          <w:szCs w:val="2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lang w:val="en-US" w:eastAsia="zh-CN"/>
        </w:rPr>
        <w:t>国有资本经营</w:t>
      </w:r>
      <w:r>
        <w:rPr>
          <w:rFonts w:hint="eastAsia" w:ascii="黑体" w:hAnsi="黑体" w:eastAsia="黑体" w:cs="Times New Roman"/>
          <w:sz w:val="32"/>
          <w:shd w:val="clear" w:color="auto" w:fill="FFFFFF"/>
        </w:rPr>
        <w:t>预算当年拨款情况说明</w:t>
      </w:r>
    </w:p>
    <w:p>
      <w:pPr>
        <w:ind w:firstLine="640" w:firstLineChars="200"/>
        <w:rPr>
          <w:rFonts w:hint="eastAsia" w:ascii="仿宋_GB2312" w:hAnsi="黑体" w:eastAsia="仿宋_GB2312"/>
          <w:sz w:val="32"/>
          <w:szCs w:val="32"/>
        </w:rPr>
      </w:pPr>
      <w:r>
        <w:rPr>
          <w:rFonts w:hint="eastAsia" w:ascii="仿宋_GB2312" w:hAnsi="仿宋_GB2312" w:eastAsia="仿宋_GB2312" w:cs="仿宋_GB2312"/>
          <w:sz w:val="32"/>
          <w:shd w:val="clear" w:color="auto" w:fill="FFFFFF"/>
          <w:lang w:val="en-US" w:eastAsia="zh-CN"/>
        </w:rPr>
        <w:t>本年度未安排预算，与上年持平。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七</w:t>
      </w:r>
      <w:r>
        <w:rPr>
          <w:rFonts w:hint="eastAsia" w:ascii="黑体" w:hAnsi="黑体" w:eastAsia="黑体" w:cs="Times New Roman"/>
          <w:sz w:val="32"/>
          <w:shd w:val="clear" w:color="auto" w:fill="FFFFFF"/>
        </w:rPr>
        <w:t>、关于</w:t>
      </w: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卓达大社区综合服务中心单位</w:t>
      </w:r>
      <w:r>
        <w:rPr>
          <w:rFonts w:hint="eastAsia" w:ascii="黑体" w:hAnsi="黑体" w:eastAsia="黑体"/>
          <w:sz w:val="32"/>
          <w:szCs w:val="32"/>
          <w:lang w:val="en-US" w:eastAsia="zh-CN"/>
        </w:rPr>
        <w:t>2026</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三亚市吉阳区</w:t>
      </w:r>
      <w:r>
        <w:rPr>
          <w:rFonts w:hint="eastAsia" w:ascii="仿宋_GB2312" w:hAnsi="黑体" w:eastAsia="仿宋_GB2312" w:cs="仿宋_GB2312"/>
          <w:sz w:val="32"/>
          <w:szCs w:val="32"/>
          <w:lang w:val="en-US" w:eastAsia="zh-CN"/>
        </w:rPr>
        <w:t>卓达大社区综合服务中心</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所有收入和支出均纳入部门预算管理。</w:t>
      </w:r>
      <w:r>
        <w:rPr>
          <w:rFonts w:hint="eastAsia" w:ascii="仿宋_GB2312" w:hAnsi="仿宋_GB2312" w:eastAsia="仿宋_GB2312" w:cs="仿宋_GB2312"/>
          <w:sz w:val="32"/>
          <w:szCs w:val="32"/>
        </w:rPr>
        <w:t>收入包括：一般公共预算收入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上年结转；支出包括：社会保障和就业支出</w:t>
      </w:r>
      <w:r>
        <w:rPr>
          <w:rFonts w:hint="eastAsia" w:ascii="仿宋_GB2312" w:hAnsi="仿宋_GB2312" w:eastAsia="仿宋_GB2312" w:cs="仿宋_GB2312"/>
          <w:sz w:val="32"/>
          <w:szCs w:val="32"/>
          <w:lang w:eastAsia="zh-CN"/>
        </w:rPr>
        <w:t>、一般公共服务支出</w:t>
      </w:r>
      <w:r>
        <w:rPr>
          <w:rFonts w:hint="eastAsia" w:ascii="仿宋_GB2312" w:hAnsi="黑体" w:eastAsia="仿宋_GB2312"/>
          <w:sz w:val="32"/>
          <w:szCs w:val="32"/>
        </w:rPr>
        <w:t>。三亚市吉阳区</w:t>
      </w:r>
      <w:r>
        <w:rPr>
          <w:rFonts w:hint="eastAsia" w:ascii="仿宋_GB2312" w:hAnsi="黑体" w:eastAsia="仿宋_GB2312" w:cs="仿宋_GB2312"/>
          <w:sz w:val="32"/>
          <w:szCs w:val="32"/>
          <w:lang w:val="en-US" w:eastAsia="zh-CN"/>
        </w:rPr>
        <w:t>卓达大社区综合服务中心</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225.29</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八</w:t>
      </w:r>
      <w:r>
        <w:rPr>
          <w:rFonts w:hint="eastAsia" w:ascii="黑体" w:hAnsi="黑体" w:eastAsia="黑体" w:cs="Times New Roman"/>
          <w:sz w:val="32"/>
          <w:shd w:val="clear" w:color="auto" w:fill="FFFFFF"/>
        </w:rPr>
        <w:t>、关于</w:t>
      </w: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卓达大社区综合服务中心单位</w:t>
      </w:r>
      <w:r>
        <w:rPr>
          <w:rFonts w:hint="eastAsia" w:ascii="黑体" w:hAnsi="黑体" w:eastAsia="黑体"/>
          <w:sz w:val="32"/>
          <w:szCs w:val="32"/>
          <w:lang w:val="en-US" w:eastAsia="zh-CN"/>
        </w:rPr>
        <w:t>2026</w:t>
      </w:r>
      <w:r>
        <w:rPr>
          <w:rFonts w:hint="eastAsia" w:ascii="黑体" w:hAnsi="黑体" w:eastAsia="黑体"/>
          <w:sz w:val="32"/>
          <w:szCs w:val="32"/>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三亚市吉阳区</w:t>
      </w:r>
      <w:r>
        <w:rPr>
          <w:rFonts w:hint="eastAsia" w:ascii="仿宋_GB2312" w:hAnsi="黑体" w:eastAsia="仿宋_GB2312" w:cs="仿宋_GB2312"/>
          <w:sz w:val="32"/>
          <w:szCs w:val="32"/>
          <w:lang w:val="en-US" w:eastAsia="zh-CN"/>
        </w:rPr>
        <w:t>卓达大社区综合服务中心</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225.29</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2.22</w:t>
      </w:r>
      <w:r>
        <w:rPr>
          <w:rFonts w:hint="eastAsia" w:ascii="仿宋_GB2312" w:hAnsi="黑体" w:eastAsia="仿宋_GB2312"/>
          <w:sz w:val="32"/>
          <w:szCs w:val="32"/>
        </w:rPr>
        <w:t>%；</w:t>
      </w:r>
      <w:r>
        <w:rPr>
          <w:rFonts w:hint="eastAsia" w:ascii="仿宋_GB2312" w:hAnsi="黑体" w:eastAsia="仿宋_GB2312"/>
          <w:sz w:val="32"/>
          <w:szCs w:val="32"/>
          <w:lang w:val="en-US" w:eastAsia="zh-CN"/>
        </w:rPr>
        <w:t>一般公共预算收入</w:t>
      </w:r>
      <w:r>
        <w:rPr>
          <w:rFonts w:hint="eastAsia" w:ascii="仿宋_GB2312" w:hAnsi="黑体" w:eastAsia="仿宋_GB2312" w:cs="仿宋_GB2312"/>
          <w:sz w:val="32"/>
          <w:szCs w:val="32"/>
          <w:lang w:val="en-US" w:eastAsia="zh-CN"/>
        </w:rPr>
        <w:t>220.29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97.78</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13.38</w:t>
      </w:r>
      <w:r>
        <w:rPr>
          <w:rFonts w:hint="eastAsia" w:ascii="仿宋_GB2312" w:hAnsi="黑体" w:eastAsia="仿宋_GB2312"/>
          <w:sz w:val="32"/>
          <w:szCs w:val="32"/>
        </w:rPr>
        <w:t>万元，主要是</w:t>
      </w:r>
      <w:r>
        <w:rPr>
          <w:rFonts w:hint="eastAsia" w:ascii="仿宋_GB2312" w:hAnsi="仿宋_GB2312" w:eastAsia="仿宋_GB2312" w:cs="仿宋_GB2312"/>
          <w:sz w:val="32"/>
          <w:szCs w:val="32"/>
          <w:lang w:eastAsia="zh-CN"/>
        </w:rPr>
        <w:t>人员减少，节约相应成本</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九</w:t>
      </w:r>
      <w:r>
        <w:rPr>
          <w:rFonts w:hint="eastAsia" w:ascii="黑体" w:hAnsi="黑体" w:eastAsia="黑体" w:cs="Times New Roman"/>
          <w:sz w:val="32"/>
          <w:shd w:val="clear" w:color="auto" w:fill="FFFFFF"/>
        </w:rPr>
        <w:t>、关于</w:t>
      </w:r>
      <w:r>
        <w:rPr>
          <w:rFonts w:hint="eastAsia" w:ascii="黑体" w:hAnsi="黑体" w:eastAsia="黑体" w:cs="黑体"/>
          <w:sz w:val="32"/>
          <w:szCs w:val="32"/>
        </w:rPr>
        <w:t>三亚市吉阳区</w:t>
      </w:r>
      <w:r>
        <w:rPr>
          <w:rFonts w:hint="eastAsia" w:ascii="黑体" w:hAnsi="黑体" w:eastAsia="黑体" w:cs="黑体"/>
          <w:sz w:val="32"/>
          <w:szCs w:val="32"/>
          <w:lang w:val="en-US" w:eastAsia="zh-CN"/>
        </w:rPr>
        <w:t>卓达大社区综合服务中心单位</w:t>
      </w:r>
      <w:r>
        <w:rPr>
          <w:rFonts w:hint="eastAsia" w:ascii="黑体" w:hAnsi="黑体" w:eastAsia="黑体"/>
          <w:sz w:val="32"/>
          <w:szCs w:val="32"/>
          <w:lang w:val="en-US" w:eastAsia="zh-CN"/>
        </w:rPr>
        <w:t>2026</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三亚市吉阳区</w:t>
      </w:r>
      <w:r>
        <w:rPr>
          <w:rFonts w:hint="eastAsia" w:ascii="仿宋_GB2312" w:hAnsi="黑体" w:eastAsia="仿宋_GB2312" w:cs="仿宋_GB2312"/>
          <w:sz w:val="32"/>
          <w:szCs w:val="32"/>
          <w:lang w:val="en-US" w:eastAsia="zh-CN"/>
        </w:rPr>
        <w:t>卓达大社区综合服务中心</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225.29</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13.38</w:t>
      </w:r>
      <w:r>
        <w:rPr>
          <w:rFonts w:hint="eastAsia" w:ascii="仿宋_GB2312" w:hAnsi="黑体" w:eastAsia="仿宋_GB2312"/>
          <w:sz w:val="32"/>
          <w:szCs w:val="32"/>
        </w:rPr>
        <w:t>万元，主要是</w:t>
      </w:r>
      <w:r>
        <w:rPr>
          <w:rFonts w:hint="eastAsia" w:ascii="仿宋_GB2312" w:hAnsi="仿宋_GB2312" w:eastAsia="仿宋_GB2312" w:cs="仿宋_GB2312"/>
          <w:sz w:val="32"/>
          <w:szCs w:val="32"/>
          <w:lang w:eastAsia="zh-CN"/>
        </w:rPr>
        <w:t>人员减少，节约相应成本</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十</w:t>
      </w:r>
      <w:r>
        <w:rPr>
          <w:rFonts w:hint="eastAsia" w:ascii="黑体" w:hAnsi="黑体" w:eastAsia="黑体" w:cs="Times New Roman"/>
          <w:sz w:val="32"/>
          <w:shd w:val="clear" w:color="auto" w:fill="FFFFFF"/>
        </w:rPr>
        <w:t>、其他重要事项的情况说明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rPr>
        <w:t>三亚市吉阳区</w:t>
      </w:r>
      <w:r>
        <w:rPr>
          <w:rFonts w:hint="eastAsia" w:ascii="仿宋_GB2312" w:hAnsi="黑体" w:eastAsia="仿宋_GB2312" w:cs="仿宋_GB2312"/>
          <w:sz w:val="32"/>
          <w:szCs w:val="32"/>
          <w:lang w:val="en-US" w:eastAsia="zh-CN"/>
        </w:rPr>
        <w:t>卓达大社区综合服务中心</w:t>
      </w:r>
      <w:r>
        <w:rPr>
          <w:rFonts w:hint="eastAsia" w:ascii="仿宋_GB2312" w:hAnsi="黑体" w:eastAsia="仿宋_GB2312" w:cs="仿宋_GB2312"/>
          <w:sz w:val="32"/>
          <w:szCs w:val="32"/>
        </w:rPr>
        <w:t>部门本级的机关运行经费预算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rPr>
        <w:t>三亚市吉阳区</w:t>
      </w:r>
      <w:r>
        <w:rPr>
          <w:rFonts w:hint="eastAsia" w:ascii="仿宋_GB2312" w:hAnsi="黑体" w:eastAsia="仿宋_GB2312" w:cs="仿宋_GB2312"/>
          <w:sz w:val="32"/>
          <w:szCs w:val="32"/>
          <w:lang w:val="en-US" w:eastAsia="zh-CN"/>
        </w:rPr>
        <w:t>卓达大社区综合服务中心</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bookmarkStart w:id="0" w:name="_GoBack"/>
      <w:bookmarkEnd w:id="0"/>
      <w:r>
        <w:rPr>
          <w:rFonts w:hint="eastAsia" w:ascii="仿宋_GB2312" w:hAnsi="黑体" w:eastAsia="仿宋_GB2312"/>
          <w:sz w:val="32"/>
          <w:szCs w:val="32"/>
        </w:rPr>
        <w:t>年12月31日，</w:t>
      </w:r>
      <w:r>
        <w:rPr>
          <w:rFonts w:hint="eastAsia" w:ascii="仿宋_GB2312" w:hAnsi="黑体" w:eastAsia="仿宋_GB2312" w:cs="仿宋_GB2312"/>
          <w:sz w:val="32"/>
          <w:szCs w:val="32"/>
        </w:rPr>
        <w:t>三亚市吉阳区</w:t>
      </w:r>
      <w:r>
        <w:rPr>
          <w:rFonts w:hint="eastAsia" w:ascii="仿宋_GB2312" w:hAnsi="黑体" w:eastAsia="仿宋_GB2312" w:cs="仿宋_GB2312"/>
          <w:sz w:val="32"/>
          <w:szCs w:val="32"/>
          <w:lang w:val="en-US" w:eastAsia="zh-CN"/>
        </w:rPr>
        <w:t>卓达大社区综合服务中心</w:t>
      </w:r>
      <w:r>
        <w:rPr>
          <w:rFonts w:hint="eastAsia" w:ascii="仿宋_GB2312" w:hAnsi="黑体" w:eastAsia="仿宋_GB2312" w:cs="仿宋_GB2312"/>
          <w:sz w:val="32"/>
          <w:szCs w:val="32"/>
        </w:rPr>
        <w:t>本级共有车辆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rPr>
        <w:t>三亚市吉阳区</w:t>
      </w:r>
      <w:r>
        <w:rPr>
          <w:rFonts w:hint="eastAsia" w:ascii="仿宋_GB2312" w:hAnsi="黑体" w:eastAsia="仿宋_GB2312" w:cs="仿宋_GB2312"/>
          <w:sz w:val="32"/>
          <w:szCs w:val="32"/>
          <w:lang w:val="en-US" w:eastAsia="zh-CN"/>
        </w:rPr>
        <w:t>卓达大社区综合服务中心3</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225.29</w:t>
      </w:r>
      <w:r>
        <w:rPr>
          <w:rFonts w:hint="eastAsia" w:ascii="仿宋_GB2312" w:hAnsi="黑体" w:eastAsia="仿宋_GB2312"/>
          <w:sz w:val="32"/>
          <w:szCs w:val="32"/>
        </w:rPr>
        <w:t>万元、政府性基金</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2260E1"/>
    <w:multiLevelType w:val="singleLevel"/>
    <w:tmpl w:val="AE2260E1"/>
    <w:lvl w:ilvl="0" w:tentative="0">
      <w:start w:val="6"/>
      <w:numFmt w:val="chineseCounting"/>
      <w:suff w:val="nothing"/>
      <w:lvlText w:val="%1、"/>
      <w:lvlJc w:val="left"/>
      <w:rPr>
        <w:rFonts w:hint="eastAsia"/>
      </w:rPr>
    </w:lvl>
  </w:abstractNum>
  <w:abstractNum w:abstractNumId="1">
    <w:nsid w:val="C841BFEF"/>
    <w:multiLevelType w:val="singleLevel"/>
    <w:tmpl w:val="C841BFEF"/>
    <w:lvl w:ilvl="0" w:tentative="0">
      <w:start w:val="1"/>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5"/>
  </w:num>
  <w:num w:numId="4">
    <w:abstractNumId w:val="6"/>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E10297"/>
    <w:rsid w:val="08C934CB"/>
    <w:rsid w:val="307007DF"/>
    <w:rsid w:val="3F1E7202"/>
    <w:rsid w:val="43B23A61"/>
    <w:rsid w:val="46CF35D6"/>
    <w:rsid w:val="4C26584C"/>
    <w:rsid w:val="4F7008FD"/>
    <w:rsid w:val="615564D1"/>
    <w:rsid w:val="6B4B28D4"/>
    <w:rsid w:val="72E25487"/>
    <w:rsid w:val="75F61BD9"/>
    <w:rsid w:val="777D3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4011</Words>
  <Characters>4213</Characters>
  <Lines>0</Lines>
  <Paragraphs>0</Paragraphs>
  <TotalTime>0</TotalTime>
  <ScaleCrop>false</ScaleCrop>
  <LinksUpToDate>false</LinksUpToDate>
  <CharactersWithSpaces>4240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2026-03-02T02:36:00Z</dcterms:created>
  <dc:creator>Administrator.WIN-TSS37CG5EJC</dc:creator>
  <cp:lastModifiedBy>86182</cp:lastModifiedBy>
  <dcterms:modified xsi:type="dcterms:W3CDTF">2026-03-10T08:42:37Z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eyJoZGlkIjoiNDhlNzI5NzRjYTU4MGRhYTI3YWM2Zjk2ODgwYzcxNTYiLCJ1c2VySWQiOiIxMTc0OTgxNzg0In0=</vt:lpwstr>
  </property>
  <property fmtid="{D5CDD505-2E9C-101B-9397-08002B2CF9AE}" pid="4" name="ICV">
    <vt:lpwstr>884795A25E2D47B6A05E92DEF0EDB92C_12</vt:lpwstr>
  </property>
</Properties>
</file>