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bookmarkStart w:id="0" w:name="bookmark0"/>
      <w:bookmarkStart w:id="1" w:name="_Toc30313"/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海南省县域商业建设行动项目与资金管理建议清单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21"/>
          <w:szCs w:val="21"/>
          <w:lang w:val="en-US" w:eastAsia="zh-CN"/>
        </w:rPr>
      </w:pPr>
    </w:p>
    <w:tbl>
      <w:tblPr>
        <w:tblStyle w:val="6"/>
        <w:tblW w:w="1414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75"/>
        <w:gridCol w:w="9187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项目类型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面积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支持范围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参考依据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14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乡镇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商贸中心 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五指山市、临高县、白沙县、保亭县、琼中县等5个乡村振兴重点帮扶县经营面积不低于300㎡，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其余市县（区）经营面积不低于500㎡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zh-CN" w:eastAsia="zh-CN" w:bidi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冷藏：冷库、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藏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柜、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冷藏车、冷冻柜、保温柜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2.陈列：智能货柜、不锈钢台面、蓄养池、货架、展示柜、展示架、展示台、促销台等；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3.打包：打包机、喷码机、灌装机、封口机、封箱机、贴标机等；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4.结算：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收银台、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电子收款机（POS机）、无人自助收银机、电脑、扫描枪、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盘点机、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打印机、复印机、传真机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5.食品加工：油烟净化装置、排烟风道、排烟风机、真空包装机、全自动杀菌机、自动清洗机、清洗水池、操作台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不锈钢台面、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炉灶、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切割机、破碎机、切菜机、切片机、制冰机；面包、糕点加工应配备的烘烤箱、打蛋机、醒发箱、搅拌机等设备；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zh-CN" w:eastAsia="zh-CN" w:bidi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消防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自动喷淋系统、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微型消防站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、水泵接合器、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烟感报警器、消防栓、消防管、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安全出口指示牌等；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7.防淹排水：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抽水机、水泵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、排水管道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等（提供施工设计图纸、工程预结算表，标注面积等）；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.休闲娱乐：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儿童游乐设施、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展示一体机、音像播放、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休闲长椅、公共桌椅、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图书架、期刊架、报架等；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9.仓储配送：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常温库、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冷链运输车、箱式运输车、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叉车、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拖板车、小型起重机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、补货车、手推车、堆高机、捆扎机、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地牛、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分拣机、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托盘、笼框等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：出入口路障、出入口标识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交通指示牌、封闭围栏、自动门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、充电桩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通风降温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：压风机、冷风机、水帘、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组合式空调机组、空调机房，冷却塔、冷却水泵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冷水机、雾炮机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电风扇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kern w:val="2"/>
                <w:position w:val="0"/>
                <w:sz w:val="20"/>
                <w:szCs w:val="20"/>
                <w:shd w:val="clear" w:fill="auto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计价：电子磅秤、机械秤、双屏秤、公平秤等；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13.照明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：高杆灯、灯具吊杆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、吊线灯、格栅灯、筒灯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14.电力：发电机组、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变配电箱、</w:t>
            </w:r>
            <w:r>
              <w:rPr>
                <w:rFonts w:hint="default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、漏电防护装置、UPS电源、蓄电池等；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15.装修：对墙壁、地面、玻璃等店内必要的基础设施进行装修、尽量统一风格（提供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施工设计图纸、工程预结算书，标注面积等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16.其它：电子监控系统、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防盗报警系统、门禁系统、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电子显示屏幕，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电梯等。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SB/T10599-2011购物中心建设及管理技术规范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SB/T10808-2012便利店服务类别及运营规范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.GB/T18106-2021零售业态分类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.GB/T28829-2012超市等级划分要求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.SB/T10400-2006超市购物环境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6.SB/T10700-2012小商品市场管理技术规范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7、县域商业建设行动项目与资金管理有关建议（2023）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49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注：补助设施设备为使用年限3年以上的固定资产。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项目类型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面积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支持范围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参考依据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3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乡镇大中型超市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五指山市、临高县、白沙县、保亭县、琼中县等5个乡村振兴重点帮扶县经营面积不低于300㎡，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其余市县（区）经营面积不低于500㎡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zh-CN" w:eastAsia="zh-CN" w:bidi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冷藏：冷藏柜、冷藏车、冷冻柜、保温柜等；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2.陈列：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不锈钢台面、蓄养池、货架、展示柜、展示架、展示台、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展销架、促销台等；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3.打包：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打包机、喷码机、封口机、封箱机、贴标机、真空包装机、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电子秤、磅秤等；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4.结算：收银台、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电子收款机（POS机）、无人自助收银机、电脑、扫描枪、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盘点机、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打印机、复印机、传真机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5.食品加工：油烟净化装置、排烟风道、排烟风机、全自动杀菌机、自动清洗机、清洗水池、操作台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不锈钢台面、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炉灶、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切割机、破碎机、切菜机、切片机、制冰机，面包、糕点加工应配备的烘烤箱、打蛋机、醒发箱、搅拌机等设备；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6.仓储配送：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常温库、冷链运输车、箱式运输车、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叉车、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拖板车、小型起重机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、补货车、手推车、推高机、捆扎机、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地牛、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分拣机、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托盘、笼框等；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7.消防：自动喷淋系统、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微型消防站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、水泵接合器、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烟感报警器、消防栓、消防管、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安全出口指示牌等；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8.防淹排水：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抽水机、水泵、排水管道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（提供施工设计图纸、工程预结算表，标注面积等）；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9.照明：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吊线灯、格栅灯、筒灯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10.电力：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发电机组、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变配电箱、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电缆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、漏电防护装置、UPS电源、蓄电池等；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</w:rPr>
              <w:t>通风降温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：压风机、冷风机、水帘、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组合式空调、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  <w:t>冷水机、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电风扇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装修：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对墙壁、地面、玻璃等店内必要的基础设施进行装修、尽量统一风格（提供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施工设计图纸、工程预结算书，标注面积等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13.其它：电子监控系统、防盗报警系统、门禁系统、电子屏幕、电梯等。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1.GB/T18106-2021零售业态分类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2.GB/T28829-2012超市等级划分要求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3.SB/T10400-2006超市购物环境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4.SB/T10599-2011购物中心建设及管理技术规范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5.SB/T10813-2012购物中心业态组合规范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6、县域商业建设行动项目与资金管理有关建议（2023）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49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注：补助设施设备为使用年限3年以上的固定资产。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项目类型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面积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支持范围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参考依据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6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乡镇集贸市场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五指山市、临高县、白沙县、保亭县、琼中县等5个乡村振兴重点帮扶县经营面积不低于300㎡，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其余市县（区）经营面积不低于500㎡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zh-CN" w:eastAsia="zh-CN" w:bidi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冷藏：冷库、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冷柜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、保鲜柜、制冰机、冰台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2.陈列：智能货柜、售货柜、展示台、展示架、移动售卖车、移动摊位、不锈钢摆放格栅、不锈钢板台面、蓄养池、玻璃陈列柜、果蔬货架、肉类货架、干货货架、调料货架、饮品货架等；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3.打包：打包机、装袋机、封口机、贴标机、打码机等；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4.结算：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电子收款机（POS机）、电脑、扫描枪、打印机等；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5.食品加工：排烟风机、自动清洗机、清洗水池、操作台、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炉灶、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切割机、破碎机、切菜机、切片机、制冰机，面包、糕点加工应配备的烘烤箱、打蛋机、醒发箱、搅拌机等设备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zh-CN" w:eastAsia="zh-CN" w:bidi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消防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自动喷淋系统、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微型消防站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、水泵接合器、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烟感报警器、消防栓、消防管、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安全出口指示牌等；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7.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停车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场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：交通指示牌、出入口路障、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出入口标识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封闭围栏、自动门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、充电桩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对墙壁、地面、玻璃等店内必要的基础设施进行装修、尽量统一风格（提供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施工设计图纸、工程预结算书，标注面积等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9.给排水：给水系统管材，排水管道、沟、槽、地漏；不锈钢排水盖板、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抽水机、水泵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（提供施工设计图纸、工程预结算表，标注面积等）；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10.卫生：压水冲洗装置；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11.通风降温：空调、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悬挂式风扇、壁挂式风扇、低噪音排风机；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12.医疗救护：便民药箱等医疗救护设施；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zh-CN" w:eastAsia="zh-CN" w:bidi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电力：变配电箱、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电缆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、灯具吊杆、UPS电源、消毒灯等；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shd w:val="clear" w:fill="auto"/>
                <w:lang w:val="en-US" w:eastAsia="zh-CN" w:bidi="zh-CN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计价：电子秤、机械秤、双屏秤、公平秤等；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15.检验检测：食品安全检测仪、农药残留检测仪、兽药残留检测仪等；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zh-CN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其它：设置功能分区图及室内布局导购图、设置摊位编号及商品价格公示牌宣传栏、公告栏、质量检测公示栏、健康教育栏、监督投诉箱等、有线广播系统、电子监控系统、电子价格行情屏幕、LED屏幕等。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GB/T21720-2022农贸市场管理技术规范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SB/T10700-2012小商品市场管理技术规范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CJJ/T87-2020乡镇集贸市场规划设计标准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fill="FFFFFF"/>
                <w:lang w:val="en-US" w:eastAsia="zh-CN"/>
              </w:rPr>
              <w:t>海南省农贸市场设计导则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5、县域商业建设行动项目与资金管理有关建议（2023）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149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注：补助设施设备为使用年限3年以上的固定资产。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项目类型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面积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支持范围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参考依据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</w:trPr>
        <w:tc>
          <w:tcPr>
            <w:tcW w:w="1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w w:val="100"/>
                <w:position w:val="0"/>
                <w:sz w:val="36"/>
                <w:szCs w:val="36"/>
                <w:shd w:val="clear" w:color="auto" w:fill="auto"/>
                <w:vertAlign w:val="baseline"/>
                <w:lang w:val="en-US" w:eastAsia="zh-CN"/>
              </w:rPr>
            </w:pPr>
            <w:bookmarkStart w:id="2" w:name="OLE_LINK25"/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县级物流配送中心</w:t>
            </w:r>
            <w:bookmarkEnd w:id="2"/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占地面积不低于3000㎡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1.仓储：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冷库、常温库、冷冻柜、保温箱、蓄养池；重型钢架、托盘货架、轻型料架、数位显示货架、移动式货柜、水平旋转式货架、垂直旋转货架、托盘货架、轻型货架、滚轮式（流利式）货架、贯通式货架、悬臂式货架、阁楼式货架等；自动化立体仓库（AS/RS）、出入库输送机系统、自动控制系统、检测系统、通信系统和计算机监控管理系统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2.分拣：智能化辅助拣货系统、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射频识别器、采集器（扫描枪）、手持终端、自动导引搬运机、笼筐、计算机、打印机等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3.包装：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拆包机、打包架、缝包机、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封箱机、裹包机、装盒机、钉箱机、喷印机、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电子秤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4.装卸：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智能仓储搬运机器人、场内搬运车、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输送机、传送带、伸缩皮带机、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堆高车、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提升机、叉车、托盘、地牛、码垛机、起重机、集装箱门吊、手推车、搬运机、叠盘机、摆轮分路器、AGV小车等；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5.运输配送：箱式运输车、冷链运输车、GPS车载终端系统等；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通风降温：空调系统、通风系统、管道式冷风机、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低噪音排风机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7.照明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：高杆灯、灯具吊杆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、吊线灯、格栅灯、筒灯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8.电力：发电机组、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变配电箱、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电缆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、漏电防护装置、蓄电池、UPS电源等；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防淹排水：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抽水机、水泵、排水管道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等（提供施工图纸、工程预结算表，标注面积等）；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10.消防：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自动喷淋系统、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微型消防站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、水泵接合器、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烟感报警器、消防栓、消防管、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安全出口指示牌等；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11.其它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安检机、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电子显示屏幕、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货梯、充电桩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12.用于完善县乡村三级物流配送体系，签订3年及以上合同的运输车辆租赁费用可予以补贴。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1.GB/T24358-2019物流中心分类与规划基本要求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2.SB/T10597-2011农村日用消费品配送中心运营管理规范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3.SB/T11132-2015电子商务物流服务规范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4.SB/T11155-2016电子商务物流服务信息系统成熟度等级规范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5.SB/T11198-2017商贸物流园区建设与运营服务规范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6.YZ/T0130-2012快递服务与电子商务信息交换标准化指南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7.YZ/T0137-2015快递营业场所设计基本要求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8.YZO149-2015快递安全生产操作规范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0"/>
                <w:w w:val="100"/>
                <w:position w:val="0"/>
                <w:sz w:val="36"/>
                <w:szCs w:val="36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9.YZ/T0161-2017快件处理场所设计指南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149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注：补助设施设备为使用年限3年以上的固定资产。改善优化县域消费渠道方向的项目可参照此类执行。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项目类型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面积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支持范围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参考依据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乡镇快递物流站点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占地面积不低于30㎡</w:t>
            </w:r>
          </w:p>
        </w:tc>
        <w:tc>
          <w:tcPr>
            <w:tcW w:w="91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1.仓储：仓库、冷藏柜、货架、起重机、地磅等；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2.分拣：射频识别器、扫描枪、手持终端、输送机、提升机、搬运机、笼筐、托盘等；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3.包装：拆包机、打包架、缝包机、电子秤等；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4.装卸：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叉车、托盘、地牛、手推车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5.配送：箱式运输车等；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6.停车场：出入口路障、封闭围栏、自动门、充电桩等；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7.其它：电子监控、壁挂显示器或LED显示屏、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微型消防站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安检机、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空调、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计算机、打印机等。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1.SB/T10597-2011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农村日用消费品配送中心运营管理规范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2.SB/T11132-2015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电子商务物流服务规范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3.SB/T11155-2016电子商务物流服务信息系统成熟度等级规范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4.YZ/T0130-2012快递服务与电子商务信息交换标准化指南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5.YZ/T0137-2015快递营业场所设计基本要求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6.YZO149-2015快递安全生产操作规范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7.YZ/T0161-2017快件处理场所设计指南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49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注：补助设施设备为使用年限3年以上的固定资产。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项目类型</w:t>
            </w:r>
          </w:p>
        </w:tc>
        <w:tc>
          <w:tcPr>
            <w:tcW w:w="106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  <w:t>支持范围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参考依据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6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县域农产品集配中心</w:t>
            </w:r>
          </w:p>
        </w:tc>
        <w:tc>
          <w:tcPr>
            <w:tcW w:w="106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1.仓储：冷库、常温库、保温箱、货架、蓄养池等；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2.分拣：分拣台、分拣机、射频识别器、扫描枪、手持终端、电子秤、搬运机、笼筐、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农残检测仪、萃取仪、色谱仪、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计算机、打印机等；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3.预冷：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预冷库、贮藏库、制冰机、储冰库、监控室，压缩机、冷凝器、蒸发器、节流阀、保温隔热层、果蔬速冻库、气调贮藏库、冷干机、工业冷水机、电镀冷冻机、车载冰柜、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冷冻陈列柜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4.初加工：自动清洗机、切割机、压榨机、烘干机、真空包装机、灌装机、封口机、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打包机、贴标机、打码机、消毒杀菌设备等；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5.装卸：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地中衡、电子秤、输送机、叉车、装卸台、装卸架、传送带、托盘、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笼车、地牛等；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6.配送：箱式运输车、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冷冻运输车、冷藏集装箱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通风降温：空调系统、通风系统、管道式冷风机、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低噪音排风机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shd w:val="clear" w:fill="auto"/>
                <w:lang w:val="en-US" w:eastAsia="zh-CN" w:bidi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固废处理：固体垃圾压缩机、垃圾外运车、垃圾收集车等；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有机废弃物处理：切碎机、挤压机、生化处理机、混拌机等；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10.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污水处理：污水处理池、进水泵、水下曝气机、微孔曝气机、自控系统、操作间、潜污泵、清水泵、空压机等；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11.照明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：高杆灯、灯具吊杆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、吊线灯、格栅灯、筒灯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12.电力：发电机组、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变配电箱、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电缆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、漏电防护装置、蓄电池、UPS电源等；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消防：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自动喷淋系统、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微型消防站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、水泵接合器、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烟感报警器、消防栓、消防管、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安全出口指示牌等；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14.其它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：电子显示屏幕、电子监控系统、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竞拍终端、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充电桩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YZ/T0162-2017冷链快递服务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WB/T1054-2015餐饮冷链物流服务规范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NY/T2776-2015蔬菜产地批发市场建设标准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SB/T10870.1-2012农产品产地集配中心建设规范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SB/T11066-2013农产品市场交易行为规范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shd w:val="clear" w:fill="auto"/>
                <w:lang w:val="en-US" w:eastAsia="zh-CN" w:bidi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GH/T1079-2012农业生产资料连锁经营网络配送中心建设与管理规范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7.SB/T 10871-2012农产品销地交易配送专区建设规范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49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注：补助设施设备为使用年限3年以上的固定资产。增强农村产品上行动能方向的项目可参照此类执行。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项目类型</w:t>
            </w:r>
          </w:p>
        </w:tc>
        <w:tc>
          <w:tcPr>
            <w:tcW w:w="106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zh-CN"/>
              </w:rPr>
              <w:t>支持范围</w:t>
            </w: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参考依据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6" w:hRule="atLeast"/>
        </w:trPr>
        <w:tc>
          <w:tcPr>
            <w:tcW w:w="11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农产品产地冷藏保鲜设施建设</w:t>
            </w:r>
          </w:p>
        </w:tc>
        <w:tc>
          <w:tcPr>
            <w:tcW w:w="106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1.仓储：冷库、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常温库、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冷藏智能货柜、保温箱、货架等；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2.分拣：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分拣台、分拣机、射频识别器、扫描枪、手持终端、电子秤、搬运机、笼筐等；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3.预冷：预冷库、地下贮藏窖、通风贮藏库、制冰设备、制冰间、储冰库，压缩机、冷凝器、蒸发器、节流阀、保温隔热层、果蔬速冻库、气调贮藏库、冷干机、工业冷水机、电镀冷冻机、车载冰柜、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冷冻陈列柜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4.初加工：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自动清洗机、切割机、压榨机、烘干机、真空包装机、灌装机、封口机、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打包机、消毒杀菌设备等；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5.质检：农残检测仪、萃取仪、色谱仪、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计算机、打印机；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6.装卸：地中衡、电子秤、输送机、叉车、装卸台、装卸架、传送带、托盘、笼框、托盘等；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（冷链）运输：冷冻运输车、冷藏集装箱等；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污水处理：污水处理池、进水泵、水下曝气机、微孔曝气机、自控系统、潜污泵、清水泵、空压机等；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zh-CN"/>
              </w:rPr>
              <w:t>9.照明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：高杆灯、灯具吊杆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、吊线灯、格栅灯、筒灯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10.电力：发电机组、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变配电箱、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电缆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、漏电防护装置、蓄电池、UPS电源等；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消防：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自动喷淋系统、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微型消防站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、水泵接合器、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烟感报警器、消防栓、消防管、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安全出口指示牌等；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12.其它：电子监控系统、电子显示屏、垃圾压缩设备、充电桩等。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1.YZ/T0162-2017冷链快递服务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2.NY/T2776-2015蔬菜产地批发市场建设标准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3.SB/T10870.1-2012农产品产地集配中心建设规范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4.SB/T11066-2013农产品市场交易行为规范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5.GH/T1079-2012农业生产资料连锁经营网络配送中心建设与管理规范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149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注：补助设施设备为使用年限3年以上的固定资产。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sectPr>
      <w:footerReference r:id="rId3" w:type="default"/>
      <w:pgSz w:w="16838" w:h="11906" w:orient="landscape"/>
      <w:pgMar w:top="1383" w:right="1378" w:bottom="1483" w:left="1378" w:header="851" w:footer="992" w:gutter="0"/>
      <w:pgNumType w:fmt="numberInDash"/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DczODQwMWE0NWRiYjQxODE2N2I4NjM4MTdhNzcifQ=="/>
  </w:docVars>
  <w:rsids>
    <w:rsidRoot w:val="00000000"/>
    <w:rsid w:val="00132341"/>
    <w:rsid w:val="00C210B8"/>
    <w:rsid w:val="02C34EEE"/>
    <w:rsid w:val="02CE74E5"/>
    <w:rsid w:val="03533051"/>
    <w:rsid w:val="06B64A6C"/>
    <w:rsid w:val="079D330C"/>
    <w:rsid w:val="096A6A0A"/>
    <w:rsid w:val="0A0F4BBF"/>
    <w:rsid w:val="0AF02552"/>
    <w:rsid w:val="0B5723BD"/>
    <w:rsid w:val="0D145827"/>
    <w:rsid w:val="0D2D6074"/>
    <w:rsid w:val="0E294C97"/>
    <w:rsid w:val="0E5E10E0"/>
    <w:rsid w:val="0EAA3109"/>
    <w:rsid w:val="0EDC264D"/>
    <w:rsid w:val="10974DB3"/>
    <w:rsid w:val="112C24FB"/>
    <w:rsid w:val="11D005E4"/>
    <w:rsid w:val="1248718E"/>
    <w:rsid w:val="131B2827"/>
    <w:rsid w:val="14CA76EE"/>
    <w:rsid w:val="1514752E"/>
    <w:rsid w:val="157D50D3"/>
    <w:rsid w:val="15D27576"/>
    <w:rsid w:val="16EA2C3C"/>
    <w:rsid w:val="17B87CEB"/>
    <w:rsid w:val="19C57049"/>
    <w:rsid w:val="1A500EF4"/>
    <w:rsid w:val="1AB71087"/>
    <w:rsid w:val="1BDC117A"/>
    <w:rsid w:val="1BF15497"/>
    <w:rsid w:val="1C537DFF"/>
    <w:rsid w:val="1CFF0AC4"/>
    <w:rsid w:val="1DC5184E"/>
    <w:rsid w:val="1DD71FE5"/>
    <w:rsid w:val="1DE57CB9"/>
    <w:rsid w:val="1F0C1276"/>
    <w:rsid w:val="1F106FB8"/>
    <w:rsid w:val="1FAC6F0D"/>
    <w:rsid w:val="201B206A"/>
    <w:rsid w:val="21BF2313"/>
    <w:rsid w:val="22A75E85"/>
    <w:rsid w:val="23471A7F"/>
    <w:rsid w:val="23AD62A9"/>
    <w:rsid w:val="254C2D14"/>
    <w:rsid w:val="263507CD"/>
    <w:rsid w:val="26773235"/>
    <w:rsid w:val="26A75DBF"/>
    <w:rsid w:val="282F4483"/>
    <w:rsid w:val="2A070FB7"/>
    <w:rsid w:val="2C3D5164"/>
    <w:rsid w:val="2CEB6E63"/>
    <w:rsid w:val="2D1524A6"/>
    <w:rsid w:val="2D9D410D"/>
    <w:rsid w:val="2F0B7736"/>
    <w:rsid w:val="3108298A"/>
    <w:rsid w:val="318813A8"/>
    <w:rsid w:val="319C0CE5"/>
    <w:rsid w:val="337C0CBD"/>
    <w:rsid w:val="342F1837"/>
    <w:rsid w:val="35444AEE"/>
    <w:rsid w:val="36237179"/>
    <w:rsid w:val="369B1DED"/>
    <w:rsid w:val="37446214"/>
    <w:rsid w:val="379B30CB"/>
    <w:rsid w:val="381C0324"/>
    <w:rsid w:val="393A4F06"/>
    <w:rsid w:val="39F766CB"/>
    <w:rsid w:val="3A5956D0"/>
    <w:rsid w:val="3A9B6793"/>
    <w:rsid w:val="3B153332"/>
    <w:rsid w:val="3CB21257"/>
    <w:rsid w:val="3CB50301"/>
    <w:rsid w:val="3D1311E5"/>
    <w:rsid w:val="3DB05C42"/>
    <w:rsid w:val="3EFF6B28"/>
    <w:rsid w:val="3F9B5FD2"/>
    <w:rsid w:val="3FD200DE"/>
    <w:rsid w:val="403A3240"/>
    <w:rsid w:val="41352F69"/>
    <w:rsid w:val="414E6F84"/>
    <w:rsid w:val="416E4378"/>
    <w:rsid w:val="46906BD5"/>
    <w:rsid w:val="46AA2DCF"/>
    <w:rsid w:val="46FF153C"/>
    <w:rsid w:val="49344E8D"/>
    <w:rsid w:val="49497D27"/>
    <w:rsid w:val="49DC0CBB"/>
    <w:rsid w:val="4BDE02E1"/>
    <w:rsid w:val="4BF5056E"/>
    <w:rsid w:val="4D896004"/>
    <w:rsid w:val="4DAB1AD6"/>
    <w:rsid w:val="4E844FEF"/>
    <w:rsid w:val="4F5F0DCA"/>
    <w:rsid w:val="507D0E9E"/>
    <w:rsid w:val="50A60CB4"/>
    <w:rsid w:val="510F2224"/>
    <w:rsid w:val="513B13C3"/>
    <w:rsid w:val="553414DF"/>
    <w:rsid w:val="553A2972"/>
    <w:rsid w:val="56D50351"/>
    <w:rsid w:val="579C6734"/>
    <w:rsid w:val="579E144F"/>
    <w:rsid w:val="58B1040A"/>
    <w:rsid w:val="58ED7447"/>
    <w:rsid w:val="59505C28"/>
    <w:rsid w:val="5B18088D"/>
    <w:rsid w:val="5BA768EB"/>
    <w:rsid w:val="5CAD3CE1"/>
    <w:rsid w:val="5CF2B4D9"/>
    <w:rsid w:val="5D1C2A39"/>
    <w:rsid w:val="610D6D21"/>
    <w:rsid w:val="61281EA5"/>
    <w:rsid w:val="63483FB0"/>
    <w:rsid w:val="646B1C75"/>
    <w:rsid w:val="649C2B09"/>
    <w:rsid w:val="64D13B2C"/>
    <w:rsid w:val="64E32E3D"/>
    <w:rsid w:val="65061831"/>
    <w:rsid w:val="653629F8"/>
    <w:rsid w:val="667A20EF"/>
    <w:rsid w:val="66BB610C"/>
    <w:rsid w:val="67F53CE1"/>
    <w:rsid w:val="67FD3BA9"/>
    <w:rsid w:val="68A376A9"/>
    <w:rsid w:val="6B221D8A"/>
    <w:rsid w:val="6C2F5912"/>
    <w:rsid w:val="6D0E07DD"/>
    <w:rsid w:val="6D476D70"/>
    <w:rsid w:val="6D8A12B0"/>
    <w:rsid w:val="6E2E7395"/>
    <w:rsid w:val="6E496966"/>
    <w:rsid w:val="6E4F3C14"/>
    <w:rsid w:val="6EBD7464"/>
    <w:rsid w:val="6FA06B69"/>
    <w:rsid w:val="70B328CC"/>
    <w:rsid w:val="71A9300F"/>
    <w:rsid w:val="71C36496"/>
    <w:rsid w:val="71E9019D"/>
    <w:rsid w:val="73EE3439"/>
    <w:rsid w:val="74742919"/>
    <w:rsid w:val="76397D18"/>
    <w:rsid w:val="766344F0"/>
    <w:rsid w:val="76DEB6F0"/>
    <w:rsid w:val="773724A9"/>
    <w:rsid w:val="779C055E"/>
    <w:rsid w:val="78E57CE3"/>
    <w:rsid w:val="79075A3B"/>
    <w:rsid w:val="79660E24"/>
    <w:rsid w:val="7994437D"/>
    <w:rsid w:val="7E48139C"/>
    <w:rsid w:val="7E8D5AD8"/>
    <w:rsid w:val="7F144A30"/>
    <w:rsid w:val="7F1955E1"/>
    <w:rsid w:val="7F623B04"/>
    <w:rsid w:val="FBFB48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其他"/>
    <w:basedOn w:val="1"/>
    <w:qFormat/>
    <w:uiPriority w:val="0"/>
    <w:pPr>
      <w:widowControl w:val="0"/>
      <w:shd w:val="clear" w:color="auto" w:fill="auto"/>
      <w:spacing w:line="439" w:lineRule="exact"/>
      <w:ind w:firstLine="14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2023-10-18T16:20:00Z</dcterms:created>
  <dc:creator>Administrator</dc:creator>
  <cp:lastModifiedBy>区商务和金融发展局收发员</cp:lastModifiedBy>
  <cp:lastPrinted>2023-10-23T04:40:00Z</cp:lastPrinted>
  <dcterms:modified xsi:type="dcterms:W3CDTF">2025-05-23T03:19:35Z</dcterms:modified>
  <dc:title>海南省县域商业建设行动项目与资金管理建议清单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3A6C7AEC2B784F52A6554F5496757D2D_13</vt:lpwstr>
  </property>
</Properties>
</file>