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60" w:lineRule="atLeast"/>
        <w:jc w:val="center"/>
        <w:rPr>
          <w:rFonts w:hint="eastAsia" w:ascii="方正小标宋简体" w:eastAsia="方正小标宋简体" w:cs="方正小标宋简体"/>
          <w:kern w:val="0"/>
          <w:sz w:val="44"/>
          <w:szCs w:val="44"/>
          <w:lang w:eastAsia="zh-CN"/>
        </w:rPr>
      </w:pPr>
      <w:bookmarkStart w:id="6" w:name="_GoBack"/>
      <w:r>
        <w:rPr>
          <w:rFonts w:hint="eastAsia" w:ascii="方正小标宋简体" w:eastAsia="方正小标宋简体" w:cs="方正小标宋简体"/>
          <w:kern w:val="0"/>
          <w:sz w:val="44"/>
          <w:szCs w:val="44"/>
          <w:lang w:val="en-US" w:eastAsia="zh-CN"/>
        </w:rPr>
        <w:t>三亚市</w:t>
      </w:r>
      <w:r>
        <w:rPr>
          <w:rFonts w:hint="eastAsia" w:ascii="方正小标宋简体" w:eastAsia="方正小标宋简体" w:cs="方正小标宋简体"/>
          <w:kern w:val="0"/>
          <w:sz w:val="44"/>
          <w:szCs w:val="44"/>
          <w:lang w:eastAsia="zh-CN"/>
        </w:rPr>
        <w:t>吉阳区人力资源和社会保障局责任清单</w:t>
      </w:r>
    </w:p>
    <w:bookmarkEnd w:id="6"/>
    <w:p>
      <w:pPr>
        <w:widowControl/>
        <w:wordWrap w:val="0"/>
        <w:spacing w:line="460" w:lineRule="atLeast"/>
        <w:jc w:val="center"/>
        <w:rPr>
          <w:rFonts w:hint="eastAsia" w:ascii="方正小标宋简体" w:eastAsia="方正小标宋简体" w:cs="方正小标宋简体"/>
          <w:kern w:val="0"/>
          <w:sz w:val="36"/>
          <w:szCs w:val="36"/>
        </w:rPr>
      </w:pPr>
    </w:p>
    <w:p>
      <w:pPr>
        <w:widowControl/>
        <w:wordWrap w:val="0"/>
        <w:spacing w:line="460" w:lineRule="atLeast"/>
        <w:jc w:val="center"/>
        <w:rPr>
          <w:rFonts w:hint="eastAsia" w:ascii="黑体" w:hAnsi="黑体" w:eastAsia="黑体" w:cs="黑体"/>
          <w:kern w:val="0"/>
          <w:sz w:val="32"/>
          <w:szCs w:val="32"/>
        </w:rPr>
      </w:pPr>
      <w:r>
        <w:rPr>
          <w:rFonts w:hint="eastAsia" w:ascii="黑体" w:hAnsi="黑体" w:eastAsia="黑体" w:cs="黑体"/>
          <w:kern w:val="0"/>
          <w:sz w:val="32"/>
          <w:szCs w:val="32"/>
        </w:rPr>
        <w:t xml:space="preserve">目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录</w:t>
      </w:r>
    </w:p>
    <w:p>
      <w:pPr>
        <w:pageBreakBefore w:val="0"/>
        <w:widowControl/>
        <w:kinsoku/>
        <w:wordWrap w:val="0"/>
        <w:overflowPunct/>
        <w:topLinePunct w:val="0"/>
        <w:autoSpaceDE/>
        <w:autoSpaceDN/>
        <w:bidi w:val="0"/>
        <w:adjustRightInd/>
        <w:snapToGrid/>
        <w:spacing w:line="578" w:lineRule="exact"/>
        <w:textAlignment w:val="auto"/>
        <w:rPr>
          <w:rFonts w:ascii="宋体" w:cs="宋体"/>
          <w:kern w:val="0"/>
          <w:sz w:val="28"/>
          <w:szCs w:val="28"/>
        </w:rPr>
      </w:pP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一、部门职责登记表</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二、与相关部门的职责边界登记表</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三、事中事后监管制度</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（一）对企业实行不定时工作制和综合计算工时工作制审批的监管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（二）对人力资源服务许可审批的监管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 xml:space="preserve">    （三）对事业单位人员公开招聘过程中的监管</w:t>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578" w:lineRule="exact"/>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pPr>
      <w:r>
        <w:rPr>
          <w:rFonts w:hint="eastAsia" w:ascii="仿宋_GB2312" w:hAnsi="仿宋_GB2312" w:eastAsia="仿宋_GB2312" w:cs="仿宋_GB2312"/>
          <w:b w:val="0"/>
          <w:bCs w:val="0"/>
          <w:i w:val="0"/>
          <w:caps w:val="0"/>
          <w:color w:val="000000"/>
          <w:spacing w:val="0"/>
          <w:kern w:val="0"/>
          <w:sz w:val="30"/>
          <w:szCs w:val="30"/>
          <w:shd w:val="clear" w:fill="FFFFFF"/>
          <w:vertAlign w:val="baseline"/>
          <w:lang w:val="en-US" w:eastAsia="zh-CN" w:bidi="ar"/>
        </w:rPr>
        <w:t>四、公共服务事项</w:t>
      </w: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numPr>
          <w:ilvl w:val="0"/>
          <w:numId w:val="0"/>
        </w:numPr>
        <w:spacing w:line="360" w:lineRule="auto"/>
        <w:rPr>
          <w:rFonts w:hint="eastAsia" w:ascii="仿宋_GB2312" w:eastAsia="仿宋_GB2312" w:cs="仿宋_GB2312"/>
          <w:sz w:val="32"/>
          <w:szCs w:val="32"/>
        </w:rPr>
      </w:pPr>
    </w:p>
    <w:p>
      <w:pPr>
        <w:pStyle w:val="2"/>
        <w:spacing w:after="120" w:afterLines="50" w:line="600" w:lineRule="exact"/>
        <w:jc w:val="center"/>
        <w:rPr>
          <w:rFonts w:hint="eastAsia" w:ascii="黑体" w:eastAsia="黑体" w:cs="黑体"/>
          <w:b w:val="0"/>
          <w:bCs/>
          <w:sz w:val="32"/>
          <w:szCs w:val="32"/>
          <w:lang w:eastAsia="zh-CN"/>
        </w:rPr>
        <w:sectPr>
          <w:headerReference r:id="rId3" w:type="default"/>
          <w:footerReference r:id="rId4" w:type="default"/>
          <w:pgSz w:w="11905" w:h="16838"/>
          <w:pgMar w:top="2098" w:right="1474" w:bottom="1984" w:left="1587" w:header="720" w:footer="720" w:gutter="0"/>
          <w:pgNumType w:fmt="decimal" w:start="1"/>
          <w:cols w:equalWidth="0" w:num="1">
            <w:col w:w="10426"/>
          </w:cols>
          <w:rtlGutter w:val="1"/>
          <w:docGrid w:linePitch="312" w:charSpace="0"/>
        </w:sectPr>
      </w:pPr>
    </w:p>
    <w:p>
      <w:pPr>
        <w:pStyle w:val="2"/>
        <w:spacing w:after="120" w:afterLines="50" w:line="600" w:lineRule="exact"/>
        <w:jc w:val="center"/>
        <w:rPr>
          <w:rFonts w:hint="default" w:ascii="黑体" w:eastAsia="黑体" w:cs="黑体"/>
          <w:b w:val="0"/>
          <w:bCs/>
          <w:sz w:val="32"/>
          <w:szCs w:val="32"/>
          <w:lang w:val="en-US" w:eastAsia="zh-CN"/>
        </w:rPr>
      </w:pPr>
      <w:r>
        <w:rPr>
          <w:rFonts w:hint="eastAsia" w:ascii="黑体" w:eastAsia="黑体" w:cs="黑体"/>
          <w:b w:val="0"/>
          <w:bCs/>
          <w:sz w:val="32"/>
          <w:szCs w:val="32"/>
          <w:lang w:eastAsia="zh-CN"/>
        </w:rPr>
        <w:t>一、</w:t>
      </w:r>
      <w:r>
        <w:rPr>
          <w:rFonts w:hint="eastAsia" w:ascii="黑体" w:eastAsia="黑体" w:cs="黑体"/>
          <w:b w:val="0"/>
          <w:bCs/>
          <w:sz w:val="32"/>
          <w:szCs w:val="32"/>
        </w:rPr>
        <w:t>部门职责</w:t>
      </w:r>
      <w:r>
        <w:rPr>
          <w:rFonts w:hint="eastAsia" w:ascii="黑体" w:eastAsia="黑体" w:cs="黑体"/>
          <w:b w:val="0"/>
          <w:bCs/>
          <w:sz w:val="32"/>
          <w:szCs w:val="32"/>
          <w:lang w:val="en-US" w:eastAsia="zh-CN"/>
        </w:rPr>
        <w:t>登记表</w:t>
      </w:r>
    </w:p>
    <w:tbl>
      <w:tblPr>
        <w:tblStyle w:val="7"/>
        <w:tblW w:w="9205" w:type="dxa"/>
        <w:jc w:val="center"/>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04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主要职责</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bCs w:val="0"/>
                <w:kern w:val="0"/>
                <w:sz w:val="24"/>
              </w:rPr>
            </w:pPr>
            <w:r>
              <w:rPr>
                <w:rFonts w:hint="eastAsia" w:ascii="仿宋_GB2312" w:eastAsia="仿宋_GB2312" w:cs="仿宋_GB2312"/>
                <w:b/>
                <w:bCs w:val="0"/>
                <w:kern w:val="0"/>
                <w:sz w:val="24"/>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1</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eastAsia="zh-CN"/>
              </w:rPr>
              <w:t>贯彻落实党和国家，省市有关</w:t>
            </w:r>
            <w:r>
              <w:rPr>
                <w:rFonts w:hint="eastAsia" w:ascii="仿宋_GB2312" w:eastAsia="仿宋_GB2312" w:cs="仿宋_GB2312"/>
                <w:b w:val="0"/>
                <w:bCs/>
                <w:kern w:val="0"/>
                <w:sz w:val="24"/>
                <w:lang w:val="en-US" w:eastAsia="zh-CN"/>
              </w:rPr>
              <w:t>人力资源和社会保障工作的方针政策、法律法规，执行市委市政府、区委区政府的决策部署和中国（海南）自由贸易试验区、中国特色自由贸易港的政策实施</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eastAsia="zh-CN"/>
              </w:rPr>
              <w:t>贯彻</w:t>
            </w:r>
            <w:r>
              <w:rPr>
                <w:rFonts w:hint="eastAsia" w:ascii="仿宋_GB2312" w:eastAsia="仿宋_GB2312" w:cs="仿宋_GB2312"/>
                <w:b w:val="0"/>
                <w:bCs/>
                <w:kern w:val="0"/>
                <w:sz w:val="24"/>
                <w:lang w:val="en-US" w:eastAsia="zh-CN"/>
              </w:rPr>
              <w:t>执行</w:t>
            </w:r>
            <w:r>
              <w:rPr>
                <w:rFonts w:hint="eastAsia" w:ascii="仿宋_GB2312" w:eastAsia="仿宋_GB2312" w:cs="仿宋_GB2312"/>
                <w:b w:val="0"/>
                <w:bCs/>
                <w:kern w:val="0"/>
                <w:sz w:val="24"/>
                <w:lang w:eastAsia="zh-CN"/>
              </w:rPr>
              <w:t>党和国家，省市有关</w:t>
            </w:r>
            <w:r>
              <w:rPr>
                <w:rFonts w:hint="eastAsia" w:ascii="仿宋_GB2312" w:eastAsia="仿宋_GB2312" w:cs="仿宋_GB2312"/>
                <w:b w:val="0"/>
                <w:bCs/>
                <w:kern w:val="0"/>
                <w:sz w:val="24"/>
                <w:lang w:val="en-US" w:eastAsia="zh-CN"/>
              </w:rPr>
              <w:t>人力资源和社会保障工作的方针、政策、法律、法规、规章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val="en-US"/>
              </w:rPr>
            </w:pPr>
            <w:r>
              <w:rPr>
                <w:rFonts w:hint="eastAsia" w:ascii="仿宋_GB2312" w:eastAsia="仿宋_GB2312" w:cs="仿宋_GB2312"/>
                <w:b w:val="0"/>
                <w:bCs/>
                <w:kern w:val="0"/>
                <w:sz w:val="24"/>
                <w:lang w:val="en-US" w:eastAsia="zh-CN"/>
              </w:rPr>
              <w:t>组织开展就业、社保、劳动监察等普法工作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val="en-US"/>
              </w:rPr>
            </w:pPr>
            <w:r>
              <w:rPr>
                <w:rFonts w:hint="eastAsia" w:ascii="仿宋_GB2312" w:eastAsia="仿宋_GB2312" w:cs="仿宋_GB2312"/>
                <w:b w:val="0"/>
                <w:bCs/>
                <w:kern w:val="0"/>
                <w:sz w:val="24"/>
                <w:lang w:val="en-US" w:eastAsia="zh-CN"/>
              </w:rPr>
              <w:t>落实市委市政府、区委区政府关于海南自由贸易港建设有关人才、就业、社保等政策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2</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研究拟订并组织实施本区人力资源和社会保障工作的规划和措施，研究推进人力资源和社会保障改革，研究提出中国（海南）自由贸易试验区、中国特色自由贸易港人力资源和社会保障工作方面的意见和建议</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val="en-US" w:eastAsia="zh-CN"/>
              </w:rPr>
              <w:t>组织实施全区人力资源和社会保障工作的规划和措施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val="en-US" w:eastAsia="zh-CN"/>
              </w:rPr>
              <w:t>负责区人力资源和社会保障工作规划和年度计划的组织实施及执行情况的总结工作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eastAsia="仿宋_GB2312"/>
                <w:sz w:val="24"/>
              </w:rPr>
              <w:t>协</w:t>
            </w:r>
            <w:r>
              <w:rPr>
                <w:rFonts w:hint="eastAsia" w:ascii="仿宋_GB2312" w:eastAsia="仿宋_GB2312"/>
                <w:sz w:val="24"/>
                <w:lang w:val="en-US" w:eastAsia="zh-CN"/>
              </w:rPr>
              <w:t>同</w:t>
            </w:r>
            <w:r>
              <w:rPr>
                <w:rFonts w:hint="eastAsia" w:ascii="仿宋_GB2312" w:eastAsia="仿宋_GB2312"/>
                <w:sz w:val="24"/>
              </w:rPr>
              <w:t>有关部门</w:t>
            </w:r>
            <w:r>
              <w:rPr>
                <w:rFonts w:hint="eastAsia" w:ascii="仿宋_GB2312" w:eastAsia="仿宋_GB2312" w:cs="仿宋_GB2312"/>
                <w:b w:val="0"/>
                <w:bCs/>
                <w:kern w:val="0"/>
                <w:sz w:val="24"/>
                <w:lang w:val="en-US" w:eastAsia="zh-CN"/>
              </w:rPr>
              <w:t>研究提出中国海南自由贸易港有关人力资源和社会保障工作方面的意见和建议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3</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b w:val="0"/>
                <w:bCs/>
                <w:kern w:val="0"/>
                <w:sz w:val="24"/>
              </w:rPr>
              <w:t>负责全区人力资源和社会保障统计和信息工作</w:t>
            </w:r>
            <w:r>
              <w:rPr>
                <w:rFonts w:hint="eastAsia" w:ascii="仿宋_GB2312" w:eastAsia="仿宋_GB2312" w:cs="仿宋_GB2312"/>
                <w:b w:val="0"/>
                <w:bCs/>
                <w:kern w:val="0"/>
                <w:sz w:val="24"/>
                <w:lang w:eastAsia="zh-CN"/>
              </w:rPr>
              <w:t>；</w:t>
            </w:r>
            <w:r>
              <w:rPr>
                <w:rFonts w:hint="eastAsia" w:ascii="仿宋_GB2312" w:eastAsia="仿宋_GB2312" w:cs="仿宋_GB2312"/>
                <w:b w:val="0"/>
                <w:bCs/>
                <w:kern w:val="0"/>
                <w:sz w:val="24"/>
                <w:lang w:val="en-US" w:eastAsia="zh-CN"/>
              </w:rPr>
              <w:t>推进全区人力资源和社会保障公共服务平台建设和诚信体系建设；推进建设全国统一的社会保险公共服务平台</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val="en-US" w:eastAsia="zh-CN"/>
              </w:rPr>
            </w:pPr>
            <w:r>
              <w:rPr>
                <w:rFonts w:hint="eastAsia" w:ascii="仿宋_GB2312" w:eastAsia="仿宋_GB2312" w:cs="仿宋_GB2312"/>
                <w:kern w:val="0"/>
                <w:sz w:val="24"/>
              </w:rPr>
              <w:t>统筹</w:t>
            </w:r>
            <w:r>
              <w:rPr>
                <w:rFonts w:hint="eastAsia" w:ascii="仿宋_GB2312" w:eastAsia="仿宋_GB2312" w:cs="仿宋_GB2312"/>
                <w:b w:val="0"/>
                <w:bCs/>
                <w:kern w:val="0"/>
                <w:sz w:val="24"/>
              </w:rPr>
              <w:t>推进</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rPr>
              <w:t>区人力资源和社会保障公共服务平台和诚信体系</w:t>
            </w:r>
            <w:r>
              <w:rPr>
                <w:rFonts w:hint="eastAsia" w:ascii="仿宋_GB2312" w:eastAsia="仿宋_GB2312" w:cs="仿宋_GB2312"/>
                <w:b w:val="0"/>
                <w:bCs/>
                <w:kern w:val="0"/>
                <w:sz w:val="24"/>
                <w:lang w:val="en-US" w:eastAsia="zh-CN"/>
              </w:rPr>
              <w:t>的</w:t>
            </w:r>
            <w:r>
              <w:rPr>
                <w:rFonts w:hint="eastAsia" w:ascii="仿宋_GB2312" w:eastAsia="仿宋_GB2312" w:cs="仿宋_GB2312"/>
                <w:b w:val="0"/>
                <w:bCs/>
                <w:kern w:val="0"/>
                <w:sz w:val="24"/>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Times New Roman"/>
                <w:color w:val="FF0000"/>
                <w:kern w:val="2"/>
                <w:sz w:val="24"/>
                <w:szCs w:val="24"/>
                <w:lang w:val="en-US" w:eastAsia="zh-CN" w:bidi="ar-SA"/>
              </w:rPr>
            </w:pPr>
            <w:r>
              <w:rPr>
                <w:rFonts w:hint="eastAsia" w:ascii="仿宋_GB2312" w:eastAsia="仿宋_GB2312"/>
                <w:color w:val="auto"/>
                <w:sz w:val="24"/>
              </w:rPr>
              <w:t>落实</w:t>
            </w:r>
            <w:r>
              <w:rPr>
                <w:rFonts w:hint="eastAsia" w:ascii="仿宋_GB2312" w:eastAsia="仿宋_GB2312"/>
                <w:color w:val="auto"/>
                <w:sz w:val="24"/>
                <w:lang w:val="en-US" w:eastAsia="zh-CN"/>
              </w:rPr>
              <w:t>全</w:t>
            </w:r>
            <w:r>
              <w:rPr>
                <w:rFonts w:hint="eastAsia" w:ascii="仿宋_GB2312" w:eastAsia="仿宋_GB2312" w:cs="仿宋_GB2312"/>
                <w:b w:val="0"/>
                <w:bCs/>
                <w:color w:val="auto"/>
                <w:kern w:val="0"/>
                <w:sz w:val="24"/>
              </w:rPr>
              <w:t>区人力资源和社会保障</w:t>
            </w:r>
            <w:r>
              <w:rPr>
                <w:rFonts w:hint="eastAsia" w:ascii="仿宋_GB2312" w:eastAsia="仿宋_GB2312"/>
                <w:color w:val="auto"/>
                <w:sz w:val="24"/>
              </w:rPr>
              <w:t>事业发展规划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sz w:val="24"/>
              </w:rPr>
              <w:t>指导</w:t>
            </w:r>
            <w:r>
              <w:rPr>
                <w:rFonts w:hint="eastAsia" w:ascii="仿宋_GB2312" w:eastAsia="仿宋_GB2312"/>
                <w:sz w:val="24"/>
                <w:lang w:val="en-US" w:eastAsia="zh-CN"/>
              </w:rPr>
              <w:t>全</w:t>
            </w:r>
            <w:r>
              <w:rPr>
                <w:rFonts w:hint="eastAsia" w:ascii="仿宋_GB2312" w:eastAsia="仿宋_GB2312"/>
                <w:sz w:val="24"/>
              </w:rPr>
              <w:t>区社会保险政策和各项社会保险综合业务政策并组织实施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color w:val="auto"/>
                <w:kern w:val="0"/>
                <w:sz w:val="24"/>
                <w:lang w:val="en-US" w:eastAsia="zh-CN"/>
              </w:rPr>
            </w:pPr>
            <w:r>
              <w:rPr>
                <w:rFonts w:hint="eastAsia" w:ascii="仿宋_GB2312" w:eastAsia="仿宋_GB2312" w:cs="仿宋_GB2312"/>
                <w:color w:val="auto"/>
                <w:kern w:val="0"/>
                <w:sz w:val="24"/>
                <w:lang w:eastAsia="zh-CN"/>
              </w:rPr>
              <w:t>负责</w:t>
            </w:r>
            <w:r>
              <w:rPr>
                <w:rFonts w:hint="eastAsia" w:ascii="仿宋_GB2312" w:eastAsia="仿宋_GB2312" w:cs="仿宋_GB2312"/>
                <w:color w:val="auto"/>
                <w:kern w:val="0"/>
                <w:sz w:val="24"/>
                <w:lang w:val="en-US" w:eastAsia="zh-CN"/>
              </w:rPr>
              <w:t>全</w:t>
            </w:r>
            <w:r>
              <w:rPr>
                <w:rFonts w:hint="eastAsia" w:ascii="仿宋_GB2312" w:eastAsia="仿宋_GB2312" w:cs="仿宋_GB2312"/>
                <w:color w:val="auto"/>
                <w:kern w:val="0"/>
                <w:sz w:val="24"/>
                <w:lang w:eastAsia="zh-CN"/>
              </w:rPr>
              <w:t>区人力资源和社会保障</w:t>
            </w:r>
            <w:r>
              <w:rPr>
                <w:rFonts w:ascii="仿宋_GB2312" w:eastAsia="仿宋_GB2312" w:cs="仿宋_GB2312"/>
                <w:color w:val="auto"/>
                <w:kern w:val="0"/>
                <w:sz w:val="24"/>
                <w:lang w:eastAsia="zh-CN"/>
              </w:rPr>
              <w:t>的</w:t>
            </w:r>
            <w:r>
              <w:rPr>
                <w:rFonts w:hint="eastAsia" w:ascii="仿宋_GB2312" w:eastAsia="仿宋_GB2312" w:cs="仿宋_GB2312"/>
                <w:color w:val="auto"/>
                <w:kern w:val="0"/>
                <w:sz w:val="24"/>
                <w:lang w:eastAsia="zh-CN"/>
              </w:rPr>
              <w:t>统计</w:t>
            </w:r>
            <w:r>
              <w:rPr>
                <w:rFonts w:hint="eastAsia" w:ascii="仿宋_GB2312" w:eastAsia="仿宋_GB2312" w:cs="仿宋_GB2312"/>
                <w:b w:val="0"/>
                <w:bCs/>
                <w:kern w:val="0"/>
                <w:sz w:val="24"/>
              </w:rPr>
              <w:t>和信息</w:t>
            </w:r>
            <w:r>
              <w:rPr>
                <w:rFonts w:hint="eastAsia" w:ascii="仿宋_GB2312" w:eastAsia="仿宋_GB2312" w:cs="仿宋_GB2312"/>
                <w:color w:val="auto"/>
                <w:kern w:val="0"/>
                <w:sz w:val="24"/>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4</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val="0"/>
                <w:bCs/>
                <w:kern w:val="0"/>
                <w:sz w:val="24"/>
              </w:rPr>
            </w:pPr>
            <w:r>
              <w:rPr>
                <w:rFonts w:hint="eastAsia" w:ascii="仿宋_GB2312" w:eastAsia="仿宋_GB2312" w:cs="仿宋_GB2312"/>
                <w:b w:val="0"/>
                <w:bCs/>
                <w:kern w:val="0"/>
                <w:sz w:val="24"/>
              </w:rPr>
              <w:t>负责全区促进就业创业工作。落实统筹城乡的就业发展规划和政策，完善公共就业创业服务体系，健全就业创业援助制度。拟定全区职业技能培训规划，统筹建立面向城乡劳动者的职业培训制度。组织实施就业援助、就业培训、高校毕业生就业、就业登记、失业登记等方面的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szCs w:val="24"/>
                <w:lang w:val="en-US" w:eastAsia="zh-CN" w:bidi="ar-SA"/>
              </w:rPr>
            </w:pPr>
            <w:r>
              <w:rPr>
                <w:rFonts w:hint="eastAsia" w:ascii="仿宋_GB2312" w:eastAsia="仿宋_GB2312"/>
                <w:sz w:val="24"/>
              </w:rPr>
              <w:t>贯彻执行</w:t>
            </w:r>
            <w:r>
              <w:rPr>
                <w:rFonts w:hint="eastAsia" w:ascii="仿宋_GB2312" w:eastAsia="仿宋_GB2312"/>
                <w:sz w:val="24"/>
                <w:lang w:val="en-US" w:eastAsia="zh-CN"/>
              </w:rPr>
              <w:t>人社部</w:t>
            </w:r>
            <w:r>
              <w:rPr>
                <w:rFonts w:hint="eastAsia" w:ascii="仿宋_GB2312" w:eastAsia="仿宋_GB2312"/>
                <w:sz w:val="24"/>
              </w:rPr>
              <w:t>、省人社厅、市人社局有关就业工作的方针政策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lang w:eastAsia="zh-CN"/>
              </w:rPr>
              <w:t>负责</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lang w:eastAsia="zh-CN"/>
              </w:rPr>
              <w:t>区劳动力转移就业工作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eastAsia="zh-CN"/>
              </w:rPr>
            </w:pPr>
            <w:r>
              <w:rPr>
                <w:rFonts w:hint="eastAsia" w:ascii="仿宋_GB2312" w:eastAsia="仿宋_GB2312" w:cs="仿宋_GB2312"/>
                <w:b w:val="0"/>
                <w:bCs/>
                <w:kern w:val="0"/>
                <w:sz w:val="24"/>
              </w:rPr>
              <w:t>落实城乡的就业发展规划和政策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rPr>
              <w:t>拟定全区职业技能培训规划，统筹建立面向城乡劳动者的职业培训制度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cs="仿宋_GB2312"/>
                <w:b w:val="0"/>
                <w:bCs/>
                <w:kern w:val="0"/>
                <w:sz w:val="24"/>
              </w:rPr>
              <w:t>组织实施就业援助、就业培训、高校毕业生就业、就业登记、失业登记等方面的工作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rPr>
            </w:pPr>
            <w:r>
              <w:rPr>
                <w:rFonts w:hint="eastAsia" w:ascii="仿宋_GB2312" w:eastAsia="仿宋_GB2312" w:cs="仿宋_GB2312"/>
                <w:b w:val="0"/>
                <w:bCs/>
                <w:kern w:val="0"/>
                <w:sz w:val="24"/>
                <w:lang w:eastAsia="zh-CN"/>
              </w:rPr>
              <w:t>指导做好</w:t>
            </w:r>
            <w:r>
              <w:rPr>
                <w:rFonts w:hint="eastAsia" w:ascii="仿宋_GB2312" w:eastAsia="仿宋_GB2312" w:cs="仿宋_GB2312"/>
                <w:b w:val="0"/>
                <w:bCs/>
                <w:kern w:val="0"/>
                <w:sz w:val="24"/>
                <w:lang w:val="en-US" w:eastAsia="zh-CN"/>
              </w:rPr>
              <w:t>全</w:t>
            </w:r>
            <w:r>
              <w:rPr>
                <w:rFonts w:hint="eastAsia" w:ascii="仿宋_GB2312" w:eastAsia="仿宋_GB2312" w:cs="仿宋_GB2312"/>
                <w:b w:val="0"/>
                <w:bCs/>
                <w:kern w:val="0"/>
                <w:sz w:val="24"/>
                <w:lang w:eastAsia="zh-CN"/>
              </w:rPr>
              <w:t>区公益性岗位开发管理工作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b w:val="0"/>
                <w:bCs/>
                <w:kern w:val="0"/>
                <w:sz w:val="24"/>
                <w:lang w:eastAsia="zh-CN"/>
              </w:rPr>
            </w:pPr>
            <w:r>
              <w:rPr>
                <w:rFonts w:hint="eastAsia" w:ascii="仿宋_GB2312" w:eastAsia="仿宋_GB2312" w:cs="仿宋_GB2312"/>
                <w:b w:val="0"/>
                <w:bCs/>
                <w:kern w:val="0"/>
                <w:sz w:val="24"/>
                <w:lang w:eastAsia="zh-CN"/>
              </w:rPr>
              <w:t>组织举办就业招聘会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5</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rPr>
              <w:t>负责全区城乡居民基本养老保险有关工作</w:t>
            </w:r>
            <w:r>
              <w:rPr>
                <w:rFonts w:hint="eastAsia" w:ascii="仿宋_GB2312" w:eastAsia="仿宋_GB2312" w:cs="仿宋_GB2312"/>
                <w:b w:val="0"/>
                <w:bCs/>
                <w:kern w:val="0"/>
                <w:sz w:val="24"/>
                <w:lang w:eastAsia="zh-CN"/>
              </w:rPr>
              <w:t>；</w:t>
            </w:r>
            <w:r>
              <w:rPr>
                <w:rFonts w:hint="eastAsia" w:ascii="仿宋_GB2312" w:eastAsia="仿宋_GB2312"/>
                <w:sz w:val="24"/>
              </w:rPr>
              <w:t>落实省、市城镇职工基本养老保险及其补充保险、城乡居民基本养老保险、工伤保险、失业保险政策</w:t>
            </w:r>
            <w:r>
              <w:rPr>
                <w:rFonts w:hint="eastAsia" w:ascii="仿宋_GB2312" w:eastAsia="仿宋_GB2312"/>
                <w:sz w:val="24"/>
                <w:lang w:eastAsia="zh-CN"/>
              </w:rPr>
              <w:t>，</w:t>
            </w:r>
            <w:r>
              <w:rPr>
                <w:rFonts w:hint="eastAsia" w:ascii="仿宋_GB2312" w:eastAsia="仿宋_GB2312" w:cs="仿宋_GB2312"/>
                <w:b w:val="0"/>
                <w:bCs/>
                <w:kern w:val="0"/>
                <w:sz w:val="24"/>
              </w:rPr>
              <w:t>推进机关事业单位基本养老保险制度改革，落实养老保险全国统筹。</w:t>
            </w:r>
            <w:r>
              <w:rPr>
                <w:rFonts w:ascii="仿宋_GB2312" w:eastAsia="仿宋_GB2312"/>
                <w:sz w:val="24"/>
              </w:rPr>
              <w:t>会同有关部门实施全民参保计划</w:t>
            </w:r>
            <w:r>
              <w:rPr>
                <w:rFonts w:hint="eastAsia" w:ascii="仿宋_GB2312" w:eastAsia="仿宋_GB2312"/>
                <w:sz w:val="24"/>
                <w:lang w:eastAsia="zh-CN"/>
              </w:rPr>
              <w:t>；</w:t>
            </w:r>
            <w:r>
              <w:rPr>
                <w:rFonts w:hint="eastAsia" w:ascii="仿宋_GB2312" w:eastAsia="仿宋_GB2312"/>
                <w:sz w:val="24"/>
              </w:rPr>
              <w:t>落实社会保障卡发行</w:t>
            </w:r>
            <w:r>
              <w:rPr>
                <w:rFonts w:hint="eastAsia" w:ascii="仿宋_GB2312" w:eastAsia="仿宋_GB2312"/>
                <w:sz w:val="24"/>
                <w:lang w:val="en-US" w:eastAsia="zh-CN"/>
              </w:rPr>
              <w:t>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hint="eastAsia" w:ascii="仿宋_GB2312" w:eastAsia="仿宋_GB2312"/>
                <w:kern w:val="0"/>
                <w:sz w:val="24"/>
              </w:rPr>
              <w:t>综合管理本区社会保险工作；依法实施城乡社会保险及其保险标准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rPr>
            </w:pPr>
            <w:r>
              <w:rPr>
                <w:rFonts w:hint="eastAsia" w:ascii="仿宋_GB2312" w:eastAsia="仿宋_GB2312"/>
                <w:sz w:val="24"/>
              </w:rPr>
              <w:t>落实省、市城镇职工基本养老保险及其补充保险、城乡居民基本养老保险、工伤保险、失业保险政策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仿宋_GB2312"/>
                <w:b w:val="0"/>
                <w:bCs/>
                <w:kern w:val="0"/>
                <w:sz w:val="24"/>
                <w:lang w:eastAsia="zh-CN"/>
              </w:rPr>
              <w:t>受理</w:t>
            </w:r>
            <w:r>
              <w:rPr>
                <w:rFonts w:ascii="仿宋_GB2312" w:eastAsia="仿宋_GB2312" w:cs="仿宋_GB2312"/>
                <w:b w:val="0"/>
                <w:bCs/>
                <w:kern w:val="0"/>
                <w:sz w:val="24"/>
                <w:lang w:eastAsia="zh-CN"/>
              </w:rPr>
              <w:t>本区</w:t>
            </w:r>
            <w:r>
              <w:rPr>
                <w:rFonts w:hint="eastAsia" w:ascii="仿宋_GB2312" w:eastAsia="仿宋_GB2312" w:cs="仿宋_GB2312"/>
                <w:b w:val="0"/>
                <w:bCs/>
                <w:kern w:val="0"/>
                <w:sz w:val="24"/>
                <w:lang w:eastAsia="zh-CN"/>
              </w:rPr>
              <w:t>城乡居民基本养老保险参保</w:t>
            </w:r>
            <w:r>
              <w:rPr>
                <w:rFonts w:ascii="仿宋_GB2312" w:eastAsia="仿宋_GB2312" w:cs="仿宋_GB2312"/>
                <w:b w:val="0"/>
                <w:bCs/>
                <w:kern w:val="0"/>
                <w:sz w:val="24"/>
                <w:lang w:eastAsia="zh-CN"/>
              </w:rPr>
              <w:t>的</w:t>
            </w:r>
            <w:r>
              <w:rPr>
                <w:rFonts w:hint="eastAsia" w:ascii="仿宋_GB2312" w:eastAsia="仿宋_GB2312" w:cs="仿宋_GB2312"/>
                <w:b w:val="0"/>
                <w:bCs/>
                <w:kern w:val="0"/>
                <w:sz w:val="24"/>
                <w:lang w:eastAsia="zh-CN"/>
              </w:rPr>
              <w:t>申请</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信息变更</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待遇领取</w:t>
            </w:r>
            <w:r>
              <w:rPr>
                <w:rFonts w:ascii="仿宋_GB2312" w:eastAsia="仿宋_GB2312" w:cs="仿宋_GB2312"/>
                <w:b w:val="0"/>
                <w:bCs/>
                <w:kern w:val="0"/>
                <w:sz w:val="24"/>
                <w:lang w:eastAsia="zh-CN"/>
              </w:rPr>
              <w:t>、</w:t>
            </w:r>
            <w:r>
              <w:rPr>
                <w:rFonts w:hint="eastAsia" w:ascii="仿宋_GB2312" w:eastAsia="仿宋_GB2312" w:cs="仿宋_GB2312"/>
                <w:b w:val="0"/>
                <w:bCs/>
                <w:kern w:val="0"/>
                <w:sz w:val="24"/>
                <w:lang w:eastAsia="zh-CN"/>
              </w:rPr>
              <w:t>补缴</w:t>
            </w:r>
            <w:r>
              <w:rPr>
                <w:rFonts w:ascii="仿宋_GB2312" w:eastAsia="仿宋_GB2312" w:cs="仿宋_GB2312"/>
                <w:b w:val="0"/>
                <w:bCs/>
                <w:kern w:val="0"/>
                <w:sz w:val="24"/>
                <w:lang w:eastAsia="zh-CN"/>
              </w:rPr>
              <w:t>、及</w:t>
            </w:r>
            <w:r>
              <w:rPr>
                <w:rFonts w:hint="eastAsia" w:ascii="仿宋_GB2312" w:eastAsia="仿宋_GB2312" w:cs="仿宋_GB2312"/>
                <w:b w:val="0"/>
                <w:bCs/>
                <w:kern w:val="0"/>
                <w:sz w:val="24"/>
                <w:lang w:eastAsia="zh-CN"/>
              </w:rPr>
              <w:t>养老金、丧葬补助金、抚恤金</w:t>
            </w:r>
            <w:r>
              <w:rPr>
                <w:rFonts w:ascii="仿宋_GB2312" w:eastAsia="仿宋_GB2312" w:cs="仿宋_GB2312"/>
                <w:b w:val="0"/>
                <w:bCs/>
                <w:kern w:val="0"/>
                <w:sz w:val="24"/>
                <w:lang w:eastAsia="zh-CN"/>
              </w:rPr>
              <w:t>和</w:t>
            </w:r>
            <w:r>
              <w:rPr>
                <w:rFonts w:hint="eastAsia" w:ascii="仿宋_GB2312" w:eastAsia="仿宋_GB2312" w:cs="仿宋_GB2312"/>
                <w:b w:val="0"/>
                <w:bCs/>
                <w:kern w:val="0"/>
                <w:sz w:val="24"/>
                <w:lang w:eastAsia="zh-CN"/>
              </w:rPr>
              <w:t>拨付情况查询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hint="eastAsia" w:ascii="仿宋_GB2312" w:eastAsia="仿宋_GB2312" w:cs="仿宋_GB2312"/>
                <w:b w:val="0"/>
                <w:bCs/>
                <w:kern w:val="0"/>
                <w:sz w:val="24"/>
                <w:lang w:eastAsia="zh-CN"/>
              </w:rPr>
              <w:t>承担企事业单位退休人员社会化管理服务工作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ascii="仿宋_GB2312" w:eastAsia="仿宋_GB2312" w:cs="仿宋_GB2312"/>
                <w:b w:val="0"/>
                <w:bCs/>
                <w:kern w:val="0"/>
                <w:sz w:val="24"/>
                <w:lang w:eastAsia="zh-CN"/>
              </w:rPr>
              <w:t>承</w:t>
            </w:r>
            <w:r>
              <w:rPr>
                <w:rFonts w:hint="eastAsia" w:ascii="仿宋_GB2312" w:eastAsia="仿宋_GB2312" w:cs="仿宋_GB2312"/>
                <w:b w:val="0"/>
                <w:bCs/>
                <w:kern w:val="0"/>
                <w:sz w:val="24"/>
                <w:lang w:eastAsia="zh-CN"/>
              </w:rPr>
              <w:t>办城乡居民社会基本养老保险参保转移关系、终止关系、咨询等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kern w:val="0"/>
                <w:sz w:val="24"/>
                <w:lang w:eastAsia="zh-CN"/>
              </w:rPr>
            </w:pPr>
            <w:r>
              <w:rPr>
                <w:rFonts w:ascii="仿宋_GB2312" w:eastAsia="仿宋_GB2312"/>
                <w:sz w:val="24"/>
              </w:rPr>
              <w:t>会同有关部门实施全民参保计划</w:t>
            </w:r>
            <w:r>
              <w:rPr>
                <w:rFonts w:hint="eastAsia" w:ascii="仿宋_GB2312" w:eastAsia="仿宋_GB2312"/>
                <w:sz w:val="24"/>
              </w:rPr>
              <w:t>，发动居民参保，提高居民参保率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 w:val="0"/>
                <w:bCs/>
                <w:color w:val="auto"/>
                <w:kern w:val="0"/>
                <w:sz w:val="24"/>
                <w:szCs w:val="24"/>
                <w:lang w:val="en-US" w:eastAsia="zh-CN" w:bidi="ar-SA"/>
              </w:rPr>
            </w:pPr>
            <w:r>
              <w:rPr>
                <w:rFonts w:hint="eastAsia" w:ascii="仿宋_GB2312" w:eastAsia="仿宋_GB2312"/>
                <w:color w:val="auto"/>
                <w:sz w:val="24"/>
              </w:rPr>
              <w:t>落实社会保障卡发行工作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val="0"/>
                <w:bCs/>
                <w:kern w:val="0"/>
                <w:sz w:val="24"/>
                <w:lang w:val="en-US" w:eastAsia="zh-CN"/>
              </w:rPr>
            </w:pPr>
            <w:r>
              <w:rPr>
                <w:rFonts w:hint="eastAsia" w:ascii="仿宋_GB2312" w:eastAsia="仿宋_GB2312" w:cs="仿宋_GB2312"/>
                <w:b w:val="0"/>
                <w:bCs/>
                <w:kern w:val="0"/>
                <w:sz w:val="24"/>
                <w:lang w:val="en-US" w:eastAsia="zh-CN"/>
              </w:rPr>
              <w:t>6</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b w:val="0"/>
                <w:bCs/>
                <w:kern w:val="0"/>
                <w:sz w:val="24"/>
                <w:lang w:val="en-US" w:eastAsia="zh-CN"/>
              </w:rPr>
            </w:pPr>
            <w:r>
              <w:rPr>
                <w:rFonts w:hint="eastAsia" w:ascii="仿宋_GB2312" w:eastAsia="仿宋_GB2312" w:cs="仿宋_GB2312"/>
                <w:color w:val="auto"/>
                <w:sz w:val="24"/>
                <w:highlight w:val="none"/>
              </w:rPr>
              <w:t>负责本</w:t>
            </w:r>
            <w:r>
              <w:rPr>
                <w:rFonts w:hint="eastAsia" w:ascii="仿宋_GB2312" w:eastAsia="仿宋_GB2312" w:cs="仿宋_GB2312"/>
                <w:color w:val="auto"/>
                <w:kern w:val="0"/>
                <w:sz w:val="24"/>
                <w:highlight w:val="none"/>
              </w:rPr>
              <w:t>区</w:t>
            </w:r>
            <w:r>
              <w:rPr>
                <w:rFonts w:hint="eastAsia" w:ascii="仿宋_GB2312" w:eastAsia="仿宋_GB2312" w:cs="仿宋_GB2312"/>
                <w:color w:val="auto"/>
                <w:sz w:val="24"/>
                <w:highlight w:val="none"/>
              </w:rPr>
              <w:t>事业单位</w:t>
            </w:r>
            <w:r>
              <w:rPr>
                <w:rFonts w:hint="eastAsia" w:ascii="仿宋_GB2312" w:eastAsia="仿宋_GB2312" w:cs="仿宋_GB2312"/>
                <w:color w:val="auto"/>
                <w:sz w:val="24"/>
                <w:highlight w:val="none"/>
                <w:lang w:eastAsia="zh-CN"/>
              </w:rPr>
              <w:t>人事管理</w:t>
            </w:r>
            <w:r>
              <w:rPr>
                <w:rFonts w:hint="eastAsia" w:ascii="仿宋_GB2312" w:eastAsia="仿宋_GB2312" w:cs="仿宋_GB2312"/>
                <w:color w:val="auto"/>
                <w:sz w:val="24"/>
                <w:highlight w:val="none"/>
              </w:rPr>
              <w:t>工作</w:t>
            </w:r>
            <w:r>
              <w:rPr>
                <w:rFonts w:hint="eastAsia" w:ascii="仿宋_GB2312" w:eastAsia="仿宋_GB2312" w:cs="仿宋_GB2312"/>
                <w:color w:val="auto"/>
                <w:sz w:val="24"/>
                <w:highlight w:val="none"/>
                <w:lang w:eastAsia="zh-CN"/>
              </w:rPr>
              <w:t>。会同有关部门推进全区事业单位人事制度改革，落实事业单位人员和机关工勤人员管理政策；负责政府管理的事业单位人事综合管理工作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会同有关部门指导全区事业单位人事制度改革和人事管理工作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lang w:val="en-US" w:eastAsia="zh-CN"/>
              </w:rPr>
            </w:pPr>
            <w:r>
              <w:rPr>
                <w:rFonts w:hint="eastAsia" w:ascii="仿宋_GB2312" w:eastAsia="仿宋_GB2312" w:cs="宋体"/>
                <w:color w:val="auto"/>
                <w:kern w:val="0"/>
                <w:sz w:val="24"/>
                <w:highlight w:val="none"/>
                <w:lang w:val="en-US" w:eastAsia="zh-CN"/>
              </w:rPr>
              <w:t>落实</w:t>
            </w:r>
            <w:r>
              <w:rPr>
                <w:rFonts w:hint="eastAsia" w:ascii="仿宋_GB2312" w:eastAsia="仿宋_GB2312" w:cs="宋体"/>
                <w:color w:val="auto"/>
                <w:kern w:val="0"/>
                <w:sz w:val="24"/>
                <w:highlight w:val="none"/>
              </w:rPr>
              <w:t>事业单位工作人员聘用、调配、考核培训、奖励惩戒、申诉控告政策并指导实施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负责区属事业单位公开招聘方案的备案、指导和监督区级事业单位公开招聘和办理人事聘用手续工作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lang w:val="en-US" w:eastAsia="zh-CN"/>
              </w:rPr>
            </w:pPr>
            <w:r>
              <w:rPr>
                <w:rFonts w:hint="eastAsia" w:ascii="仿宋_GB2312" w:eastAsia="仿宋_GB2312" w:cs="宋体"/>
                <w:color w:val="auto"/>
                <w:kern w:val="0"/>
                <w:sz w:val="24"/>
                <w:highlight w:val="none"/>
              </w:rPr>
              <w:t>承办区属事业单位人员调动、上级任命及政策性安置等新进人员的人事手续工作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宋体"/>
                <w:color w:val="auto"/>
                <w:kern w:val="0"/>
                <w:sz w:val="24"/>
                <w:highlight w:val="none"/>
              </w:rPr>
              <w:t>指导全区事业单位</w:t>
            </w:r>
            <w:r>
              <w:rPr>
                <w:rFonts w:hint="eastAsia" w:ascii="仿宋_GB2312" w:eastAsia="仿宋_GB2312" w:cs="宋体"/>
                <w:color w:val="auto"/>
                <w:kern w:val="0"/>
                <w:sz w:val="24"/>
                <w:highlight w:val="none"/>
                <w:lang w:eastAsia="zh-CN"/>
              </w:rPr>
              <w:t>绩效考核及事业</w:t>
            </w:r>
            <w:r>
              <w:rPr>
                <w:rFonts w:hint="eastAsia" w:ascii="仿宋_GB2312" w:eastAsia="仿宋_GB2312" w:cs="宋体"/>
                <w:color w:val="auto"/>
                <w:kern w:val="0"/>
                <w:sz w:val="24"/>
                <w:highlight w:val="none"/>
                <w:lang w:val="en-US" w:eastAsia="zh-CN"/>
              </w:rPr>
              <w:t>工作</w:t>
            </w:r>
            <w:r>
              <w:rPr>
                <w:rFonts w:hint="eastAsia" w:ascii="仿宋_GB2312" w:eastAsia="仿宋_GB2312" w:cs="宋体"/>
                <w:color w:val="auto"/>
                <w:kern w:val="0"/>
                <w:sz w:val="24"/>
                <w:highlight w:val="none"/>
              </w:rPr>
              <w:t>人员年度考核工作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color w:val="auto"/>
                <w:kern w:val="0"/>
                <w:sz w:val="24"/>
                <w:highlight w:val="none"/>
              </w:rPr>
              <w:t>受理</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区事业单位工作人员处分申诉工作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rPr>
            </w:pPr>
            <w:r>
              <w:rPr>
                <w:rFonts w:hint="eastAsia" w:ascii="仿宋_GB2312" w:eastAsia="仿宋_GB2312" w:cs="宋体"/>
                <w:color w:val="auto"/>
                <w:kern w:val="0"/>
                <w:sz w:val="24"/>
                <w:highlight w:val="none"/>
              </w:rPr>
              <w:t>对</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区事业单位聘用制度实施情况进行检查监督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color w:val="auto"/>
                <w:kern w:val="0"/>
                <w:sz w:val="24"/>
                <w:highlight w:val="none"/>
              </w:rPr>
              <w:t>指导全区事业单位岗位设置管理工作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rPr>
            </w:pPr>
            <w:r>
              <w:rPr>
                <w:rFonts w:hint="eastAsia" w:ascii="仿宋_GB2312" w:eastAsia="仿宋_GB2312" w:cs="宋体"/>
                <w:color w:val="auto"/>
                <w:kern w:val="0"/>
                <w:sz w:val="24"/>
                <w:highlight w:val="none"/>
              </w:rPr>
              <w:t>负责</w:t>
            </w:r>
            <w:r>
              <w:rPr>
                <w:rFonts w:hint="eastAsia" w:ascii="仿宋_GB2312" w:eastAsia="仿宋_GB2312" w:cs="宋体"/>
                <w:color w:val="auto"/>
                <w:kern w:val="0"/>
                <w:sz w:val="24"/>
                <w:highlight w:val="none"/>
                <w:lang w:val="en-US" w:eastAsia="zh-CN"/>
              </w:rPr>
              <w:t>全</w:t>
            </w:r>
            <w:r>
              <w:rPr>
                <w:rFonts w:hint="eastAsia" w:ascii="仿宋_GB2312" w:eastAsia="仿宋_GB2312" w:cs="宋体"/>
                <w:color w:val="auto"/>
                <w:kern w:val="0"/>
                <w:sz w:val="24"/>
                <w:highlight w:val="none"/>
              </w:rPr>
              <w:t>区事业单位岗位设置方案及区属事业单位岗位聘任审核工作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lang w:val="en-US" w:eastAsia="zh-CN"/>
              </w:rPr>
            </w:pPr>
            <w:r>
              <w:rPr>
                <w:rFonts w:hint="eastAsia"/>
                <w:lang w:val="en-US" w:eastAsia="zh-CN"/>
              </w:rPr>
              <w:t>7</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eastAsia="宋体"/>
                <w:sz w:val="24"/>
                <w:szCs w:val="24"/>
                <w:lang w:val="en-US" w:eastAsia="zh-CN"/>
              </w:rPr>
            </w:pPr>
            <w:r>
              <w:rPr>
                <w:rFonts w:hint="eastAsia" w:ascii="仿宋_GB2312" w:eastAsia="仿宋_GB2312"/>
                <w:sz w:val="24"/>
                <w:szCs w:val="24"/>
                <w:highlight w:val="none"/>
                <w:lang w:eastAsia="zh-CN"/>
              </w:rPr>
              <w:t>负责落实事业单位人员工资收入分配政策、</w:t>
            </w:r>
            <w:r>
              <w:rPr>
                <w:rFonts w:hint="eastAsia" w:ascii="仿宋_GB2312" w:eastAsia="仿宋_GB2312"/>
                <w:sz w:val="24"/>
                <w:szCs w:val="24"/>
                <w:highlight w:val="none"/>
                <w:lang w:val="en-US" w:eastAsia="zh-CN"/>
              </w:rPr>
              <w:t>落实企业职工工资收入的宏观调控政策，</w:t>
            </w:r>
            <w:r>
              <w:rPr>
                <w:rFonts w:hint="eastAsia" w:ascii="仿宋_GB2312" w:eastAsia="仿宋_GB2312"/>
                <w:sz w:val="24"/>
                <w:szCs w:val="24"/>
                <w:highlight w:val="none"/>
                <w:lang w:eastAsia="zh-CN"/>
              </w:rPr>
              <w:t>落实建立健全</w:t>
            </w:r>
            <w:r>
              <w:rPr>
                <w:rFonts w:hint="eastAsia" w:ascii="仿宋_GB2312" w:eastAsia="仿宋_GB2312"/>
                <w:sz w:val="24"/>
                <w:szCs w:val="24"/>
                <w:highlight w:val="none"/>
                <w:lang w:val="en-US" w:eastAsia="zh-CN"/>
              </w:rPr>
              <w:t>企</w:t>
            </w:r>
            <w:r>
              <w:rPr>
                <w:rFonts w:hint="eastAsia" w:ascii="仿宋_GB2312" w:eastAsia="仿宋_GB2312"/>
                <w:sz w:val="24"/>
                <w:szCs w:val="24"/>
                <w:highlight w:val="none"/>
                <w:lang w:eastAsia="zh-CN"/>
              </w:rPr>
              <w:t>事业单位人员工资决定、工资正常增长和支付保障长效机制，落实</w:t>
            </w:r>
            <w:r>
              <w:rPr>
                <w:rFonts w:hint="eastAsia" w:ascii="仿宋_GB2312" w:eastAsia="仿宋_GB2312"/>
                <w:sz w:val="24"/>
                <w:szCs w:val="24"/>
                <w:highlight w:val="none"/>
                <w:lang w:val="en-US" w:eastAsia="zh-CN"/>
              </w:rPr>
              <w:t>离</w:t>
            </w:r>
            <w:r>
              <w:rPr>
                <w:rFonts w:hint="eastAsia" w:ascii="仿宋_GB2312" w:eastAsia="仿宋_GB2312"/>
                <w:sz w:val="24"/>
                <w:szCs w:val="24"/>
                <w:highlight w:val="none"/>
                <w:lang w:eastAsia="zh-CN"/>
              </w:rPr>
              <w:t>退休政策</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承担</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区事业单位工资审核工作，会同相关部门做好</w:t>
            </w:r>
            <w:r>
              <w:rPr>
                <w:rFonts w:hint="eastAsia" w:ascii="仿宋_GB2312" w:eastAsia="仿宋_GB2312" w:cs="宋体"/>
                <w:kern w:val="0"/>
                <w:sz w:val="24"/>
                <w:lang w:val="en-US" w:eastAsia="zh-CN"/>
              </w:rPr>
              <w:t>全</w:t>
            </w:r>
            <w:r>
              <w:rPr>
                <w:rFonts w:hint="eastAsia" w:ascii="仿宋_GB2312" w:eastAsia="仿宋_GB2312" w:cs="宋体"/>
                <w:kern w:val="0"/>
                <w:sz w:val="24"/>
              </w:rPr>
              <w:t>区事业人员工资调整、补发及特殊津补贴的审批工作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落实全区事业单位人员工资收入分配政策、福利政策和退休政策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kern w:val="0"/>
                <w:sz w:val="24"/>
                <w:szCs w:val="24"/>
                <w:lang w:val="en-US" w:eastAsia="zh-CN" w:bidi="ar-SA"/>
              </w:rPr>
            </w:pPr>
            <w:r>
              <w:rPr>
                <w:rFonts w:hint="eastAsia" w:ascii="仿宋_GB2312" w:eastAsia="仿宋_GB2312" w:cs="宋体"/>
                <w:kern w:val="0"/>
                <w:sz w:val="24"/>
              </w:rPr>
              <w:t>负责</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区事业单位工资信息管理工作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指导、监督全区工资福利政策落实工作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cs="宋体"/>
                <w:kern w:val="0"/>
                <w:sz w:val="24"/>
              </w:rPr>
              <w:t>负责</w:t>
            </w:r>
            <w:r>
              <w:rPr>
                <w:rFonts w:hint="eastAsia" w:ascii="仿宋_GB2312" w:eastAsia="仿宋_GB2312" w:cs="宋体"/>
                <w:kern w:val="0"/>
                <w:sz w:val="24"/>
                <w:lang w:val="en-US" w:eastAsia="zh-CN"/>
              </w:rPr>
              <w:t>全</w:t>
            </w:r>
            <w:r>
              <w:rPr>
                <w:rFonts w:hint="eastAsia" w:ascii="仿宋_GB2312" w:eastAsia="仿宋_GB2312" w:cs="宋体"/>
                <w:kern w:val="0"/>
                <w:sz w:val="24"/>
              </w:rPr>
              <w:t>区事业单位人员</w:t>
            </w:r>
            <w:r>
              <w:rPr>
                <w:rFonts w:hint="eastAsia" w:ascii="仿宋_GB2312" w:eastAsia="仿宋_GB2312" w:cs="宋体"/>
                <w:kern w:val="0"/>
                <w:sz w:val="24"/>
                <w:lang w:val="en-US" w:eastAsia="zh-CN"/>
              </w:rPr>
              <w:t>财政</w:t>
            </w:r>
            <w:r>
              <w:rPr>
                <w:rFonts w:hint="eastAsia" w:ascii="仿宋_GB2312" w:eastAsia="仿宋_GB2312" w:cs="宋体"/>
                <w:kern w:val="0"/>
                <w:sz w:val="24"/>
              </w:rPr>
              <w:t>工资</w:t>
            </w:r>
            <w:r>
              <w:rPr>
                <w:rFonts w:hint="eastAsia" w:ascii="仿宋_GB2312" w:eastAsia="仿宋_GB2312" w:cs="宋体"/>
                <w:kern w:val="0"/>
                <w:sz w:val="24"/>
                <w:lang w:val="en-US" w:eastAsia="zh-CN"/>
              </w:rPr>
              <w:t>统发系统</w:t>
            </w:r>
            <w:r>
              <w:rPr>
                <w:rFonts w:hint="eastAsia" w:ascii="仿宋_GB2312" w:eastAsia="仿宋_GB2312" w:cs="宋体"/>
                <w:kern w:val="0"/>
                <w:sz w:val="24"/>
              </w:rPr>
              <w:t>按月审核</w:t>
            </w:r>
            <w:r>
              <w:rPr>
                <w:rFonts w:hint="eastAsia" w:ascii="仿宋_GB2312" w:eastAsia="仿宋_GB2312" w:cs="宋体"/>
                <w:kern w:val="0"/>
                <w:sz w:val="24"/>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24"/>
                <w:lang w:val="en-US" w:eastAsia="zh-CN"/>
              </w:rPr>
            </w:pPr>
            <w:r>
              <w:rPr>
                <w:rFonts w:hint="eastAsia" w:ascii="仿宋_GB2312" w:eastAsia="仿宋_GB2312"/>
                <w:sz w:val="24"/>
              </w:rPr>
              <w:t>按人事管理权限组织实施机关事业单位人员退休政策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highlight w:val="none"/>
                <w:lang w:val="en-US" w:eastAsia="zh-CN"/>
              </w:rPr>
            </w:pPr>
            <w:r>
              <w:rPr>
                <w:rFonts w:hint="eastAsia"/>
                <w:color w:val="auto"/>
                <w:highlight w:val="none"/>
                <w:lang w:val="en-US" w:eastAsia="zh-CN"/>
              </w:rPr>
              <w:t>8</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en-US" w:eastAsia="zh-CN"/>
              </w:rPr>
              <w:t>负责全区农民工的有关工作，协调解决农民工工作中的重点难点问题，维护农民工合法权益。负责全区人力资源和社会保障领域扶贫工作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协调处理用工部门和劳动者的矛盾纠纷，协调处理劳动保障监察相关</w:t>
            </w:r>
            <w:r>
              <w:rPr>
                <w:rFonts w:hint="eastAsia" w:ascii="仿宋_GB2312" w:eastAsia="仿宋_GB2312" w:cs="仿宋_GB2312"/>
                <w:color w:val="auto"/>
                <w:kern w:val="0"/>
                <w:sz w:val="24"/>
                <w:highlight w:val="none"/>
                <w:lang w:val="en-US" w:eastAsia="zh-CN"/>
              </w:rPr>
              <w:t>讨薪工作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bCs/>
                <w:color w:val="auto"/>
                <w:kern w:val="2"/>
                <w:sz w:val="24"/>
                <w:szCs w:val="24"/>
                <w:highlight w:val="none"/>
                <w:lang w:val="en-US" w:eastAsia="zh-CN" w:bidi="ar-SA"/>
              </w:rPr>
            </w:pPr>
            <w:r>
              <w:rPr>
                <w:rFonts w:hint="eastAsia" w:ascii="仿宋_GB2312" w:eastAsia="仿宋_GB2312" w:cs="仿宋_GB2312"/>
                <w:color w:val="auto"/>
                <w:kern w:val="0"/>
                <w:sz w:val="24"/>
                <w:highlight w:val="none"/>
              </w:rPr>
              <w:t>受理对违反劳动和社会保障法律、法规的行为</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投诉和举报</w:t>
            </w:r>
            <w:r>
              <w:rPr>
                <w:rFonts w:hint="eastAsia" w:ascii="仿宋_GB2312" w:eastAsia="仿宋_GB2312" w:cs="仿宋_GB2312"/>
                <w:color w:val="auto"/>
                <w:kern w:val="0"/>
                <w:sz w:val="24"/>
                <w:highlight w:val="none"/>
                <w:lang w:eastAsia="zh-CN"/>
              </w:rPr>
              <w:t>，</w:t>
            </w:r>
            <w:r>
              <w:rPr>
                <w:rFonts w:hint="eastAsia" w:ascii="仿宋_GB2312" w:eastAsia="仿宋_GB2312" w:cs="仿宋_GB2312"/>
                <w:color w:val="auto"/>
                <w:kern w:val="0"/>
                <w:sz w:val="24"/>
                <w:highlight w:val="none"/>
                <w:lang w:val="en-US" w:eastAsia="zh-CN"/>
              </w:rPr>
              <w:t>并及时上报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指导</w:t>
            </w:r>
            <w:r>
              <w:rPr>
                <w:rFonts w:hint="eastAsia" w:ascii="仿宋_GB2312" w:eastAsia="仿宋_GB2312" w:cs="仿宋_GB2312"/>
                <w:color w:val="auto"/>
                <w:kern w:val="0"/>
                <w:sz w:val="24"/>
                <w:highlight w:val="none"/>
                <w:lang w:val="en-US" w:eastAsia="zh-CN"/>
              </w:rPr>
              <w:t>落实</w:t>
            </w:r>
            <w:r>
              <w:rPr>
                <w:rFonts w:hint="eastAsia" w:ascii="仿宋_GB2312" w:eastAsia="仿宋_GB2312" w:cs="仿宋_GB2312"/>
                <w:color w:val="auto"/>
                <w:kern w:val="0"/>
                <w:sz w:val="24"/>
                <w:highlight w:val="none"/>
              </w:rPr>
              <w:t>全区劳动人事争议调解</w:t>
            </w:r>
            <w:r>
              <w:rPr>
                <w:rFonts w:hint="eastAsia" w:ascii="仿宋_GB2312" w:eastAsia="仿宋_GB2312" w:cs="仿宋_GB2312"/>
                <w:color w:val="auto"/>
                <w:kern w:val="0"/>
                <w:sz w:val="24"/>
                <w:highlight w:val="none"/>
                <w:lang w:eastAsia="zh-CN"/>
              </w:rPr>
              <w:t>和</w:t>
            </w:r>
            <w:r>
              <w:rPr>
                <w:rFonts w:hint="eastAsia" w:ascii="仿宋_GB2312" w:eastAsia="仿宋_GB2312" w:cs="仿宋_GB2312"/>
                <w:color w:val="auto"/>
                <w:kern w:val="0"/>
                <w:sz w:val="24"/>
                <w:highlight w:val="none"/>
              </w:rPr>
              <w:t>开展劳动人事争议</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lang w:val="en-US" w:eastAsia="zh-CN"/>
              </w:rPr>
              <w:t>检查</w:t>
            </w:r>
            <w:r>
              <w:rPr>
                <w:rFonts w:hint="eastAsia" w:ascii="仿宋_GB2312" w:eastAsia="仿宋_GB2312" w:cs="仿宋_GB2312"/>
                <w:color w:val="auto"/>
                <w:kern w:val="0"/>
                <w:sz w:val="24"/>
                <w:highlight w:val="none"/>
              </w:rPr>
              <w:t>监督劳动合同和集体合同制度实施，规范</w:t>
            </w:r>
            <w:r>
              <w:rPr>
                <w:rFonts w:hint="eastAsia" w:ascii="仿宋_GB2312" w:eastAsia="仿宋_GB2312" w:cs="仿宋_GB2312"/>
                <w:color w:val="auto"/>
                <w:kern w:val="0"/>
                <w:sz w:val="24"/>
                <w:highlight w:val="none"/>
                <w:lang w:val="en-US" w:eastAsia="zh-CN"/>
              </w:rPr>
              <w:t>人力资源服务企业的</w:t>
            </w:r>
            <w:r>
              <w:rPr>
                <w:rFonts w:hint="eastAsia" w:ascii="仿宋_GB2312" w:eastAsia="仿宋_GB2312" w:cs="仿宋_GB2312"/>
                <w:color w:val="auto"/>
                <w:kern w:val="0"/>
                <w:sz w:val="24"/>
                <w:highlight w:val="none"/>
              </w:rPr>
              <w:t>劳务派遣用工管理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做好劳动和社会保障法律、法规</w:t>
            </w:r>
            <w:r>
              <w:rPr>
                <w:rFonts w:hint="eastAsia" w:ascii="仿宋_GB2312" w:eastAsia="仿宋_GB2312" w:cs="仿宋_GB2312"/>
                <w:color w:val="auto"/>
                <w:kern w:val="0"/>
                <w:sz w:val="24"/>
                <w:highlight w:val="none"/>
                <w:lang w:eastAsia="zh-CN"/>
              </w:rPr>
              <w:t>、</w:t>
            </w:r>
            <w:r>
              <w:rPr>
                <w:rFonts w:hint="eastAsia" w:ascii="仿宋_GB2312" w:eastAsia="仿宋_GB2312" w:cs="仿宋_GB2312"/>
                <w:color w:val="auto"/>
                <w:kern w:val="0"/>
                <w:sz w:val="24"/>
                <w:highlight w:val="none"/>
              </w:rPr>
              <w:t>规章</w:t>
            </w:r>
            <w:r>
              <w:rPr>
                <w:rFonts w:hint="eastAsia" w:ascii="仿宋_GB2312" w:eastAsia="仿宋_GB2312" w:cs="仿宋_GB2312"/>
                <w:color w:val="auto"/>
                <w:kern w:val="0"/>
                <w:sz w:val="24"/>
                <w:highlight w:val="none"/>
                <w:lang w:val="en-US" w:eastAsia="zh-CN"/>
              </w:rPr>
              <w:t>的</w:t>
            </w:r>
            <w:r>
              <w:rPr>
                <w:rFonts w:hint="eastAsia" w:ascii="仿宋_GB2312" w:eastAsia="仿宋_GB2312" w:cs="仿宋_GB2312"/>
                <w:color w:val="auto"/>
                <w:kern w:val="0"/>
                <w:sz w:val="24"/>
                <w:highlight w:val="none"/>
              </w:rPr>
              <w:t>普法宣传</w:t>
            </w:r>
            <w:r>
              <w:rPr>
                <w:rFonts w:hint="eastAsia" w:ascii="仿宋_GB2312" w:eastAsia="仿宋_GB2312" w:cs="仿宋_GB2312"/>
                <w:color w:val="auto"/>
                <w:kern w:val="0"/>
                <w:sz w:val="24"/>
                <w:highlight w:val="none"/>
                <w:lang w:val="en-US" w:eastAsia="zh-CN"/>
              </w:rPr>
              <w:t>工作</w:t>
            </w:r>
            <w:r>
              <w:rPr>
                <w:rFonts w:hint="eastAsia" w:ascii="仿宋_GB2312" w:eastAsia="仿宋_GB2312" w:cs="仿宋_GB2312"/>
                <w:color w:val="auto"/>
                <w:kern w:val="0"/>
                <w:sz w:val="24"/>
                <w:highlight w:val="none"/>
              </w:rPr>
              <w:t>，督促用人单位贯彻执行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rPr>
              <w:t>协调</w:t>
            </w:r>
            <w:r>
              <w:rPr>
                <w:rFonts w:hint="eastAsia" w:ascii="仿宋_GB2312" w:eastAsia="仿宋_GB2312" w:cs="仿宋_GB2312"/>
                <w:color w:val="auto"/>
                <w:kern w:val="0"/>
                <w:sz w:val="24"/>
                <w:highlight w:val="none"/>
                <w:lang w:val="en-US" w:eastAsia="zh-CN"/>
              </w:rPr>
              <w:t>组织</w:t>
            </w:r>
            <w:r>
              <w:rPr>
                <w:rFonts w:hint="eastAsia" w:ascii="仿宋_GB2312" w:eastAsia="仿宋_GB2312" w:cs="仿宋_GB2312"/>
                <w:color w:val="auto"/>
                <w:kern w:val="0"/>
                <w:sz w:val="24"/>
                <w:highlight w:val="none"/>
              </w:rPr>
              <w:t>相关部门做好</w:t>
            </w:r>
            <w:r>
              <w:rPr>
                <w:rFonts w:hint="eastAsia" w:ascii="仿宋_GB2312" w:eastAsia="仿宋_GB2312" w:cs="仿宋_GB2312"/>
                <w:color w:val="auto"/>
                <w:kern w:val="0"/>
                <w:sz w:val="24"/>
                <w:highlight w:val="none"/>
                <w:lang w:val="en-US" w:eastAsia="zh-CN"/>
              </w:rPr>
              <w:t>全区</w:t>
            </w:r>
            <w:r>
              <w:rPr>
                <w:rFonts w:hint="eastAsia" w:ascii="仿宋_GB2312" w:eastAsia="仿宋_GB2312" w:cs="仿宋_GB2312"/>
                <w:color w:val="auto"/>
                <w:kern w:val="0"/>
                <w:sz w:val="24"/>
                <w:highlight w:val="none"/>
              </w:rPr>
              <w:t>农民工公共服务工作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highlight w:val="none"/>
                <w:lang w:val="en-US" w:eastAsia="zh-CN"/>
              </w:rPr>
            </w:pPr>
            <w:r>
              <w:rPr>
                <w:rFonts w:hint="eastAsia"/>
                <w:color w:val="auto"/>
                <w:highlight w:val="none"/>
                <w:lang w:val="en-US" w:eastAsia="zh-CN"/>
              </w:rPr>
              <w:t>9</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新宋体" w:eastAsia="新宋体" w:cs="新宋体"/>
                <w:color w:val="auto"/>
                <w:highlight w:val="none"/>
                <w:lang w:val="en-US" w:eastAsia="zh-CN"/>
              </w:rPr>
            </w:pPr>
            <w:r>
              <w:rPr>
                <w:rFonts w:hint="eastAsia" w:ascii="仿宋_GB2312" w:eastAsia="仿宋_GB2312" w:cs="仿宋_GB2312"/>
                <w:color w:val="auto"/>
                <w:sz w:val="24"/>
                <w:szCs w:val="24"/>
                <w:highlight w:val="none"/>
                <w:lang w:val="en-US" w:eastAsia="zh-CN"/>
              </w:rPr>
              <w:t>负责全区劳动用工的综合</w:t>
            </w:r>
            <w:r>
              <w:rPr>
                <w:rFonts w:ascii="仿宋_GB2312" w:eastAsia="仿宋_GB2312" w:cs="仿宋_GB2312"/>
                <w:color w:val="auto"/>
                <w:sz w:val="24"/>
                <w:szCs w:val="24"/>
                <w:highlight w:val="none"/>
                <w:lang w:val="en-US" w:eastAsia="zh-CN"/>
              </w:rPr>
              <w:t>监</w:t>
            </w:r>
            <w:r>
              <w:rPr>
                <w:rFonts w:hint="eastAsia" w:ascii="仿宋_GB2312" w:eastAsia="仿宋_GB2312" w:cs="仿宋_GB2312"/>
                <w:color w:val="auto"/>
                <w:sz w:val="24"/>
                <w:szCs w:val="24"/>
                <w:highlight w:val="none"/>
                <w:lang w:val="en-US" w:eastAsia="zh-CN"/>
              </w:rPr>
              <w:t>管工作。落实劳动关系正常和劳动人事争议制度，完善劳动关系协商协调机制。</w:t>
            </w:r>
            <w:r>
              <w:rPr>
                <w:rFonts w:hint="eastAsia" w:ascii="仿宋_GB2312" w:eastAsia="仿宋_GB2312" w:cs="仿宋_GB2312"/>
                <w:color w:val="auto"/>
                <w:kern w:val="0"/>
                <w:sz w:val="24"/>
                <w:highlight w:val="none"/>
                <w:lang w:eastAsia="zh-CN"/>
              </w:rPr>
              <w:t>组织实施</w:t>
            </w:r>
            <w:r>
              <w:rPr>
                <w:rFonts w:hint="eastAsia" w:ascii="仿宋_GB2312" w:eastAsia="仿宋_GB2312" w:cs="仿宋_GB2312"/>
                <w:color w:val="auto"/>
                <w:sz w:val="24"/>
                <w:highlight w:val="none"/>
                <w:lang w:eastAsia="zh-CN"/>
              </w:rPr>
              <w:t>消除非法使用童工，保护女工、未成年工的特殊劳动等有关工作。按权限组织实施劳动监察，协调劳动</w:t>
            </w:r>
            <w:r>
              <w:rPr>
                <w:rFonts w:hint="eastAsia" w:ascii="仿宋_GB2312" w:eastAsia="仿宋_GB2312" w:cs="仿宋_GB2312"/>
                <w:color w:val="auto"/>
                <w:sz w:val="24"/>
                <w:highlight w:val="none"/>
                <w:lang w:val="en-US" w:eastAsia="zh-CN"/>
              </w:rPr>
              <w:t>者维权工作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ascii="仿宋_GB2312" w:eastAsia="仿宋_GB2312" w:cs="仿宋_GB2312"/>
                <w:color w:val="auto"/>
                <w:kern w:val="0"/>
                <w:sz w:val="24"/>
                <w:highlight w:val="none"/>
              </w:rPr>
              <w:t>监管</w:t>
            </w:r>
            <w:r>
              <w:rPr>
                <w:rFonts w:hint="eastAsia" w:ascii="仿宋_GB2312" w:eastAsia="仿宋_GB2312" w:cs="仿宋_GB2312"/>
                <w:color w:val="auto"/>
                <w:kern w:val="0"/>
                <w:sz w:val="24"/>
                <w:highlight w:val="none"/>
                <w:lang w:val="en-US" w:eastAsia="zh-CN"/>
              </w:rPr>
              <w:t>全</w:t>
            </w:r>
            <w:r>
              <w:rPr>
                <w:rFonts w:hint="eastAsia" w:ascii="仿宋_GB2312" w:eastAsia="仿宋_GB2312" w:cs="仿宋_GB2312"/>
                <w:color w:val="auto"/>
                <w:kern w:val="0"/>
                <w:sz w:val="24"/>
                <w:highlight w:val="none"/>
              </w:rPr>
              <w:t>区用人单位特殊工时制度</w:t>
            </w:r>
            <w:r>
              <w:rPr>
                <w:rFonts w:ascii="仿宋_GB2312" w:eastAsia="仿宋_GB2312" w:cs="仿宋_GB2312"/>
                <w:color w:val="auto"/>
                <w:kern w:val="0"/>
                <w:sz w:val="24"/>
                <w:highlight w:val="none"/>
              </w:rPr>
              <w:t>和人力资源服务许可的</w:t>
            </w:r>
            <w:r>
              <w:rPr>
                <w:rFonts w:hint="eastAsia" w:ascii="仿宋_GB2312" w:eastAsia="仿宋_GB2312" w:cs="仿宋_GB2312"/>
                <w:color w:val="auto"/>
                <w:kern w:val="0"/>
                <w:sz w:val="24"/>
                <w:highlight w:val="none"/>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落实省、市、区劳动人事争议调解政策，组织开展劳动人事争议调解工作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164" w:type="dxa"/>
            <w:vMerge w:val="continue"/>
            <w:tcBorders>
              <w:left w:val="single" w:color="auto" w:sz="4" w:space="0"/>
              <w:bottom w:val="single" w:color="auto" w:sz="4" w:space="0"/>
              <w:right w:val="single" w:color="auto" w:sz="4" w:space="0"/>
            </w:tcBorders>
            <w:vAlign w:val="center"/>
          </w:tcPr>
          <w:p>
            <w:pPr>
              <w:widowControl/>
              <w:jc w:val="center"/>
            </w:pPr>
          </w:p>
        </w:tc>
        <w:tc>
          <w:tcPr>
            <w:tcW w:w="3045" w:type="dxa"/>
            <w:vMerge w:val="continue"/>
            <w:tcBorders>
              <w:left w:val="single" w:color="auto" w:sz="4" w:space="0"/>
              <w:bottom w:val="single" w:color="auto" w:sz="4" w:space="0"/>
              <w:right w:val="single" w:color="auto" w:sz="4" w:space="0"/>
            </w:tcBorders>
            <w:vAlign w:val="center"/>
          </w:tcPr>
          <w:p>
            <w:pPr>
              <w:widowControl/>
              <w:jc w:val="both"/>
            </w:pPr>
          </w:p>
        </w:tc>
        <w:tc>
          <w:tcPr>
            <w:tcW w:w="49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负责全</w:t>
            </w:r>
            <w:r>
              <w:rPr>
                <w:rFonts w:hint="eastAsia" w:ascii="仿宋_GB2312" w:eastAsia="仿宋_GB2312" w:cs="仿宋_GB2312"/>
                <w:color w:val="auto"/>
                <w:kern w:val="0"/>
                <w:sz w:val="24"/>
                <w:highlight w:val="none"/>
              </w:rPr>
              <w:t>区</w:t>
            </w:r>
            <w:r>
              <w:rPr>
                <w:rFonts w:hint="eastAsia" w:ascii="仿宋_GB2312" w:eastAsia="仿宋_GB2312" w:cs="仿宋_GB2312"/>
                <w:color w:val="auto"/>
                <w:kern w:val="0"/>
                <w:sz w:val="24"/>
                <w:highlight w:val="none"/>
                <w:lang w:val="en-US" w:eastAsia="zh-CN"/>
              </w:rPr>
              <w:t>用人单位的</w:t>
            </w:r>
            <w:r>
              <w:rPr>
                <w:rFonts w:hint="eastAsia" w:ascii="仿宋_GB2312" w:eastAsia="仿宋_GB2312"/>
                <w:color w:val="auto"/>
                <w:sz w:val="24"/>
                <w:highlight w:val="none"/>
                <w:lang w:val="en-US" w:eastAsia="zh-CN"/>
              </w:rPr>
              <w:t>劳动集体合同备案和劳动保障书面审查工作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sz w:val="24"/>
                <w:highlight w:val="none"/>
              </w:rPr>
              <w:t>监督企业全面落实“工资集体协商”制度，负责对</w:t>
            </w:r>
            <w:r>
              <w:rPr>
                <w:rFonts w:hint="eastAsia" w:ascii="仿宋_GB2312" w:eastAsia="仿宋_GB2312" w:cs="仿宋_GB2312"/>
                <w:color w:val="auto"/>
                <w:sz w:val="24"/>
                <w:highlight w:val="none"/>
                <w:lang w:val="en-US" w:eastAsia="zh-CN"/>
              </w:rPr>
              <w:t>企业劳动</w:t>
            </w:r>
            <w:r>
              <w:rPr>
                <w:rFonts w:hint="eastAsia" w:ascii="仿宋_GB2312" w:eastAsia="仿宋_GB2312" w:cs="仿宋_GB2312"/>
                <w:color w:val="auto"/>
                <w:sz w:val="24"/>
                <w:highlight w:val="none"/>
              </w:rPr>
              <w:t>合同</w:t>
            </w:r>
            <w:r>
              <w:rPr>
                <w:rFonts w:hint="eastAsia" w:ascii="仿宋_GB2312" w:eastAsia="仿宋_GB2312" w:cs="仿宋_GB2312"/>
                <w:color w:val="auto"/>
                <w:sz w:val="24"/>
                <w:highlight w:val="none"/>
                <w:lang w:val="en-US" w:eastAsia="zh-CN"/>
              </w:rPr>
              <w:t>的检查监管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sz w:val="24"/>
                <w:highlight w:val="none"/>
                <w:lang w:val="en-US" w:eastAsia="zh-CN"/>
              </w:rPr>
            </w:pPr>
            <w:r>
              <w:rPr>
                <w:rFonts w:hint="eastAsia" w:ascii="仿宋_GB2312" w:eastAsia="仿宋_GB2312" w:cs="仿宋_GB2312"/>
                <w:color w:val="auto"/>
                <w:kern w:val="0"/>
                <w:sz w:val="24"/>
                <w:highlight w:val="none"/>
                <w:lang w:eastAsia="zh-CN"/>
              </w:rPr>
              <w:t>组织实施</w:t>
            </w:r>
            <w:r>
              <w:rPr>
                <w:rFonts w:hint="eastAsia" w:ascii="仿宋_GB2312" w:eastAsia="仿宋_GB2312" w:cs="仿宋_GB2312"/>
                <w:color w:val="auto"/>
                <w:sz w:val="24"/>
                <w:highlight w:val="none"/>
                <w:lang w:eastAsia="zh-CN"/>
              </w:rPr>
              <w:t>消除非法使用童工，保护女工、未成年工等有关工作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sz w:val="24"/>
                <w:highlight w:val="none"/>
                <w:lang w:eastAsia="zh-CN"/>
              </w:rPr>
            </w:pPr>
            <w:r>
              <w:rPr>
                <w:rFonts w:hint="eastAsia" w:ascii="仿宋_GB2312" w:eastAsia="仿宋_GB2312" w:cs="仿宋_GB2312"/>
                <w:color w:val="auto"/>
                <w:sz w:val="24"/>
                <w:highlight w:val="none"/>
                <w:lang w:eastAsia="zh-CN"/>
              </w:rPr>
              <w:t>按权限组织实施劳动监察，协调劳动</w:t>
            </w:r>
            <w:r>
              <w:rPr>
                <w:rFonts w:hint="eastAsia" w:ascii="仿宋_GB2312" w:eastAsia="仿宋_GB2312" w:cs="仿宋_GB2312"/>
                <w:color w:val="auto"/>
                <w:sz w:val="24"/>
                <w:highlight w:val="none"/>
                <w:lang w:val="en-US" w:eastAsia="zh-CN"/>
              </w:rPr>
              <w:t>者维权工作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lang w:val="en-US" w:eastAsia="zh-CN"/>
              </w:rPr>
            </w:pPr>
            <w:r>
              <w:rPr>
                <w:rFonts w:hint="eastAsia" w:ascii="仿宋_GB2312" w:eastAsia="仿宋_GB2312"/>
                <w:color w:val="auto"/>
                <w:sz w:val="24"/>
                <w:lang w:val="en-US" w:eastAsia="zh-CN"/>
              </w:rPr>
              <w:t>10</w:t>
            </w:r>
          </w:p>
        </w:tc>
        <w:tc>
          <w:tcPr>
            <w:tcW w:w="3045"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olor w:val="auto"/>
                <w:sz w:val="24"/>
                <w:lang w:val="en-US" w:eastAsia="zh-CN"/>
              </w:rPr>
            </w:pPr>
            <w:r>
              <w:rPr>
                <w:rFonts w:hint="eastAsia" w:ascii="仿宋_GB2312" w:eastAsia="仿宋_GB2312" w:cs="仿宋_GB2312"/>
                <w:color w:val="auto"/>
                <w:kern w:val="0"/>
                <w:sz w:val="24"/>
                <w:szCs w:val="24"/>
                <w:lang w:val="en-US" w:eastAsia="zh-CN" w:bidi="ar-SA"/>
              </w:rPr>
              <w:t>会同有关部门拟订我区表彰奖励制度。</w:t>
            </w:r>
            <w:r>
              <w:rPr>
                <w:rFonts w:hint="eastAsia" w:ascii="仿宋_GB2312" w:eastAsia="仿宋_GB2312"/>
                <w:color w:val="auto"/>
                <w:sz w:val="24"/>
                <w:lang w:val="en-US" w:eastAsia="zh-CN"/>
              </w:rPr>
              <w:t>负责全区评比达标表彰工作的政策指导、</w:t>
            </w:r>
            <w:r>
              <w:rPr>
                <w:rFonts w:hint="eastAsia" w:ascii="仿宋_GB2312" w:eastAsia="仿宋_GB2312" w:cs="仿宋_GB2312"/>
                <w:color w:val="auto"/>
                <w:kern w:val="0"/>
                <w:sz w:val="24"/>
              </w:rPr>
              <w:t>统筹</w:t>
            </w:r>
            <w:r>
              <w:rPr>
                <w:rFonts w:hint="eastAsia" w:ascii="仿宋_GB2312" w:eastAsia="仿宋_GB2312" w:cs="仿宋_GB2312"/>
                <w:color w:val="auto"/>
                <w:kern w:val="0"/>
                <w:sz w:val="24"/>
                <w:lang w:val="en-US" w:eastAsia="zh-CN"/>
              </w:rPr>
              <w:t>协调，审核备案和监督检查工作。</w:t>
            </w:r>
            <w:r>
              <w:rPr>
                <w:rFonts w:hint="eastAsia" w:ascii="仿宋_GB2312" w:eastAsia="仿宋_GB2312" w:cs="仿宋_GB2312"/>
                <w:color w:val="auto"/>
                <w:kern w:val="0"/>
                <w:sz w:val="24"/>
                <w:szCs w:val="24"/>
                <w:lang w:val="en-US" w:eastAsia="zh-CN" w:bidi="ar-SA"/>
              </w:rPr>
              <w:t>根据授权承办以区委，区政府名义开展的表彰奖励活动承办国家和省表彰奖励，国务院荣誉称号在本区的推选工作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会同有关部门申报我区表彰奖励计划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根据授权承办以区委、区政府名义开展的表彰奖励活动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jc w:val="both"/>
            </w:pP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承办国家和省表彰奖励、国务院荣誉称号在本区的推选工作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11</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负责全区人力资源和社会保障队伍建设和教育培训的工作</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仿宋_GB2312"/>
                <w:color w:val="auto"/>
                <w:kern w:val="0"/>
                <w:sz w:val="24"/>
                <w:szCs w:val="24"/>
                <w:lang w:val="en-US" w:eastAsia="zh-CN" w:bidi="ar-SA"/>
              </w:rPr>
            </w:pPr>
            <w:r>
              <w:rPr>
                <w:rFonts w:hint="eastAsia" w:ascii="仿宋_GB2312" w:eastAsia="仿宋_GB2312" w:cs="仿宋_GB2312"/>
                <w:color w:val="auto"/>
                <w:kern w:val="0"/>
                <w:sz w:val="24"/>
                <w:szCs w:val="24"/>
                <w:lang w:val="en-US" w:eastAsia="zh-CN" w:bidi="ar-SA"/>
              </w:rPr>
              <w:t>负责全区人力资源和社会保障队伍建设，做好教育培训的工作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auto"/>
                <w:lang w:val="en-US" w:eastAsia="zh-CN"/>
              </w:rPr>
            </w:pPr>
            <w:r>
              <w:rPr>
                <w:rFonts w:hint="eastAsia"/>
                <w:color w:val="auto"/>
                <w:lang w:val="en-US" w:eastAsia="zh-CN"/>
              </w:rPr>
              <w:t>12</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both"/>
              <w:rPr>
                <w:rFonts w:eastAsia="宋体"/>
                <w:color w:val="auto"/>
                <w:lang w:val="en-US" w:eastAsia="zh-CN"/>
              </w:rPr>
            </w:pPr>
            <w:r>
              <w:rPr>
                <w:rFonts w:hint="eastAsia" w:ascii="仿宋_GB2312" w:eastAsia="仿宋_GB2312" w:cs="仿宋_GB2312"/>
                <w:color w:val="auto"/>
                <w:sz w:val="24"/>
                <w:szCs w:val="24"/>
                <w:lang w:val="en-US" w:eastAsia="zh-CN"/>
              </w:rPr>
              <w:t>完成区委、区政府和上级部门交办的其他工作任务</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s="仿宋_GB2312"/>
                <w:color w:val="auto"/>
                <w:kern w:val="0"/>
                <w:sz w:val="24"/>
                <w:szCs w:val="24"/>
                <w:lang w:val="en-US" w:eastAsia="zh-CN" w:bidi="ar-SA"/>
              </w:rPr>
            </w:pPr>
            <w:r>
              <w:rPr>
                <w:rFonts w:hint="eastAsia" w:ascii="仿宋_GB2312" w:eastAsia="仿宋_GB2312" w:cs="仿宋_GB2312"/>
                <w:color w:val="auto"/>
                <w:sz w:val="24"/>
                <w:szCs w:val="24"/>
                <w:lang w:val="en-US" w:eastAsia="zh-CN"/>
              </w:rPr>
              <w:t>1.乡村振兴和巩固脱贫攻坚工作；2.创文巩卫工作；3.征地拆迁和棚户区改造工作；4.疫情防控工作</w:t>
            </w:r>
          </w:p>
        </w:tc>
      </w:tr>
    </w:tbl>
    <w:p>
      <w:pPr>
        <w:widowControl/>
        <w:shd w:val="clear" w:color="auto" w:fill="FFFFFF"/>
        <w:wordWrap w:val="0"/>
        <w:jc w:val="left"/>
        <w:rPr>
          <w:rFonts w:eastAsia="仿宋_GB2312"/>
          <w:sz w:val="32"/>
          <w:szCs w:val="32"/>
        </w:rPr>
        <w:sectPr>
          <w:footerReference r:id="rId5" w:type="default"/>
          <w:pgSz w:w="11905" w:h="16838"/>
          <w:pgMar w:top="1134" w:right="1134" w:bottom="1134" w:left="1134" w:header="720" w:footer="720" w:gutter="0"/>
          <w:pgNumType w:fmt="decimal"/>
          <w:cols w:equalWidth="0" w:num="1">
            <w:col w:w="10426"/>
          </w:cols>
          <w:rtlGutter w:val="1"/>
          <w:docGrid w:linePitch="312" w:charSpace="0"/>
        </w:sectPr>
      </w:pPr>
    </w:p>
    <w:p>
      <w:pPr>
        <w:pStyle w:val="2"/>
        <w:keepNext/>
        <w:keepLines/>
        <w:pageBreakBefore w:val="0"/>
        <w:widowControl w:val="0"/>
        <w:kinsoku/>
        <w:wordWrap/>
        <w:overflowPunct/>
        <w:topLinePunct w:val="0"/>
        <w:autoSpaceDE/>
        <w:autoSpaceDN/>
        <w:bidi w:val="0"/>
        <w:adjustRightInd/>
        <w:snapToGrid/>
        <w:spacing w:before="0" w:beforeLines="0" w:after="0" w:afterLines="0" w:line="578" w:lineRule="exact"/>
        <w:jc w:val="center"/>
        <w:textAlignment w:val="auto"/>
        <w:rPr>
          <w:rFonts w:hint="eastAsia" w:ascii="黑体" w:hAnsi="黑体" w:eastAsia="黑体" w:cs="黑体"/>
          <w:b w:val="0"/>
          <w:bCs/>
          <w:sz w:val="32"/>
          <w:szCs w:val="32"/>
          <w:lang w:val="en-US" w:eastAsia="zh-CN"/>
        </w:rPr>
      </w:pPr>
      <w:bookmarkStart w:id="0" w:name="_Toc6481"/>
      <w:bookmarkStart w:id="1" w:name="_Toc22781"/>
      <w:r>
        <w:rPr>
          <w:rFonts w:hint="eastAsia" w:ascii="黑体" w:hAnsi="黑体" w:eastAsia="黑体" w:cs="黑体"/>
          <w:b w:val="0"/>
          <w:bCs/>
          <w:sz w:val="32"/>
          <w:szCs w:val="32"/>
          <w:lang w:val="en-US" w:eastAsia="zh-CN"/>
        </w:rPr>
        <w:t>二、与相关部门的职责边界登记表</w:t>
      </w:r>
      <w:bookmarkEnd w:id="0"/>
      <w:bookmarkEnd w:id="1"/>
    </w:p>
    <w:tbl>
      <w:tblPr>
        <w:tblStyle w:val="7"/>
        <w:tblW w:w="96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068"/>
        <w:gridCol w:w="705"/>
        <w:gridCol w:w="2183"/>
        <w:gridCol w:w="2632"/>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序号</w:t>
            </w:r>
          </w:p>
        </w:tc>
        <w:tc>
          <w:tcPr>
            <w:tcW w:w="1068" w:type="dxa"/>
            <w:tcBorders>
              <w:top w:val="single" w:color="auto" w:sz="4" w:space="0"/>
              <w:left w:val="nil"/>
              <w:bottom w:val="single" w:color="auto" w:sz="4" w:space="0"/>
              <w:right w:val="nil"/>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管理事项</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相关部门</w:t>
            </w:r>
          </w:p>
        </w:tc>
        <w:tc>
          <w:tcPr>
            <w:tcW w:w="218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职责分工</w:t>
            </w:r>
          </w:p>
        </w:tc>
        <w:tc>
          <w:tcPr>
            <w:tcW w:w="263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相关依据</w:t>
            </w:r>
          </w:p>
        </w:tc>
        <w:tc>
          <w:tcPr>
            <w:tcW w:w="229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val="0"/>
                <w:bCs w:val="0"/>
                <w:kern w:val="0"/>
                <w:sz w:val="24"/>
              </w:rPr>
            </w:pPr>
            <w:r>
              <w:rPr>
                <w:rFonts w:hint="eastAsia" w:ascii="仿宋_GB2312" w:eastAsia="仿宋_GB2312" w:cs="宋体"/>
                <w:b w:val="0"/>
                <w:bCs w:val="0"/>
                <w:kern w:val="0"/>
                <w:sz w:val="24"/>
              </w:rPr>
              <w:t>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1"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仿宋_GB2312"/>
                <w:kern w:val="0"/>
                <w:sz w:val="24"/>
              </w:rPr>
              <w:t>1</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高校毕</w:t>
            </w:r>
          </w:p>
          <w:p>
            <w:pPr>
              <w:widowControl/>
              <w:jc w:val="center"/>
              <w:rPr>
                <w:rFonts w:ascii="仿宋_GB2312" w:eastAsia="仿宋_GB2312" w:cs="仿宋_GB2312"/>
                <w:kern w:val="0"/>
                <w:sz w:val="24"/>
              </w:rPr>
            </w:pPr>
            <w:r>
              <w:rPr>
                <w:rFonts w:hint="eastAsia" w:ascii="仿宋_GB2312" w:eastAsia="仿宋_GB2312" w:cs="仿宋_GB2312"/>
                <w:kern w:val="0"/>
                <w:sz w:val="24"/>
              </w:rPr>
              <w:t>业生就</w:t>
            </w:r>
          </w:p>
          <w:p>
            <w:pPr>
              <w:widowControl/>
              <w:jc w:val="center"/>
              <w:rPr>
                <w:rFonts w:ascii="仿宋_GB2312" w:eastAsia="仿宋_GB2312" w:cs="仿宋_GB2312"/>
                <w:kern w:val="0"/>
                <w:sz w:val="24"/>
              </w:rPr>
            </w:pPr>
            <w:r>
              <w:rPr>
                <w:rFonts w:hint="eastAsia" w:ascii="仿宋_GB2312" w:eastAsia="仿宋_GB2312" w:cs="仿宋_GB2312"/>
                <w:kern w:val="0"/>
                <w:sz w:val="24"/>
              </w:rPr>
              <w:t>业管理</w:t>
            </w:r>
          </w:p>
          <w:p>
            <w:pPr>
              <w:widowControl/>
              <w:jc w:val="center"/>
              <w:rPr>
                <w:rFonts w:ascii="仿宋_GB2312" w:eastAsia="仿宋_GB2312" w:cs="宋体"/>
                <w:kern w:val="0"/>
                <w:sz w:val="28"/>
                <w:szCs w:val="28"/>
              </w:rPr>
            </w:pPr>
            <w:r>
              <w:rPr>
                <w:rFonts w:hint="eastAsia" w:ascii="仿宋_GB2312" w:eastAsia="仿宋_GB2312" w:cs="仿宋_GB2312"/>
                <w:kern w:val="0"/>
                <w:sz w:val="24"/>
              </w:rPr>
              <w:t>工作</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8"/>
                <w:szCs w:val="28"/>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hAnsi="仿宋_GB2312" w:eastAsia="仿宋_GB2312" w:cs="仿宋_GB2312"/>
                <w:color w:val="auto"/>
                <w:kern w:val="0"/>
                <w:sz w:val="24"/>
              </w:rPr>
              <w:t>牵头</w:t>
            </w:r>
            <w:r>
              <w:rPr>
                <w:rFonts w:hint="eastAsia" w:ascii="仿宋_GB2312" w:hAnsi="仿宋_GB2312" w:eastAsia="仿宋_GB2312" w:cs="仿宋_GB2312"/>
                <w:color w:val="auto"/>
                <w:kern w:val="0"/>
                <w:sz w:val="24"/>
                <w:lang w:eastAsia="zh-CN"/>
              </w:rPr>
              <w:t>落实</w:t>
            </w:r>
            <w:r>
              <w:rPr>
                <w:rFonts w:hint="eastAsia" w:ascii="仿宋_GB2312" w:eastAsia="仿宋_GB2312" w:cs="仿宋_GB2312"/>
                <w:kern w:val="0"/>
                <w:sz w:val="24"/>
              </w:rPr>
              <w:t>毕业生就业</w:t>
            </w:r>
            <w:r>
              <w:rPr>
                <w:rFonts w:ascii="仿宋_GB2312" w:eastAsia="仿宋_GB2312" w:cs="仿宋_GB2312"/>
                <w:kern w:val="0"/>
                <w:sz w:val="24"/>
              </w:rPr>
              <w:t>的有关方针</w:t>
            </w:r>
            <w:r>
              <w:rPr>
                <w:rFonts w:hint="eastAsia" w:ascii="仿宋_GB2312" w:eastAsia="仿宋_GB2312" w:cs="仿宋_GB2312"/>
                <w:kern w:val="0"/>
                <w:sz w:val="24"/>
              </w:rPr>
              <w:t>政策，负责高校毕业生离校的就业指导和服务工作。</w:t>
            </w:r>
          </w:p>
        </w:tc>
        <w:tc>
          <w:tcPr>
            <w:tcW w:w="2632" w:type="dxa"/>
            <w:vMerge w:val="restart"/>
            <w:tcBorders>
              <w:top w:val="single" w:color="auto" w:sz="4" w:space="0"/>
              <w:left w:val="nil"/>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委办公室、</w:t>
            </w: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政府办公室关于印发《三亚市</w:t>
            </w:r>
            <w:r>
              <w:rPr>
                <w:rFonts w:hint="eastAsia" w:ascii="仿宋_GB2312" w:eastAsia="仿宋_GB2312" w:cs="仿宋_GB2312"/>
                <w:kern w:val="0"/>
                <w:sz w:val="24"/>
                <w:lang w:val="en-US" w:eastAsia="zh-CN"/>
              </w:rPr>
              <w:t>吉阳区</w:t>
            </w:r>
            <w:r>
              <w:rPr>
                <w:rFonts w:hint="eastAsia" w:ascii="仿宋_GB2312" w:eastAsia="仿宋_GB2312" w:cs="仿宋_GB2312"/>
                <w:kern w:val="0"/>
                <w:sz w:val="24"/>
              </w:rPr>
              <w:t>人力资源和社会保障局</w:t>
            </w:r>
            <w:r>
              <w:rPr>
                <w:rFonts w:hint="eastAsia" w:ascii="仿宋_GB2312" w:eastAsia="仿宋_GB2312" w:cs="仿宋_GB2312"/>
                <w:kern w:val="0"/>
                <w:sz w:val="24"/>
                <w:lang w:val="en-US" w:eastAsia="zh-CN"/>
              </w:rPr>
              <w:t>职能配置、</w:t>
            </w:r>
            <w:r>
              <w:rPr>
                <w:rFonts w:hint="eastAsia" w:ascii="仿宋_GB2312" w:eastAsia="仿宋_GB2312" w:cs="仿宋_GB2312"/>
                <w:kern w:val="0"/>
                <w:sz w:val="24"/>
              </w:rPr>
              <w:t>内设机构和人员编制规定》的通知（</w:t>
            </w:r>
            <w:r>
              <w:rPr>
                <w:rFonts w:hint="eastAsia" w:ascii="仿宋_GB2312" w:eastAsia="仿宋_GB2312" w:cs="仿宋_GB2312"/>
                <w:kern w:val="0"/>
                <w:sz w:val="24"/>
                <w:lang w:val="en-US" w:eastAsia="zh-CN"/>
              </w:rPr>
              <w:t>吉委</w:t>
            </w:r>
            <w:r>
              <w:rPr>
                <w:rFonts w:hint="eastAsia" w:ascii="仿宋_GB2312" w:eastAsia="仿宋_GB2312" w:cs="仿宋_GB2312"/>
                <w:kern w:val="0"/>
                <w:sz w:val="24"/>
              </w:rPr>
              <w:t>办发〔201</w:t>
            </w:r>
            <w:r>
              <w:rPr>
                <w:rFonts w:hint="eastAsia" w:ascii="仿宋_GB2312" w:eastAsia="仿宋_GB2312" w:cs="仿宋_GB2312"/>
                <w:kern w:val="0"/>
                <w:sz w:val="24"/>
                <w:lang w:val="en-US" w:eastAsia="zh-CN"/>
              </w:rPr>
              <w:t>9</w:t>
            </w:r>
            <w:r>
              <w:rPr>
                <w:rFonts w:hint="eastAsia" w:ascii="仿宋_GB2312" w:eastAsia="仿宋_GB2312" w:cs="仿宋_GB2312"/>
                <w:kern w:val="0"/>
                <w:sz w:val="24"/>
              </w:rPr>
              <w:t>〕</w:t>
            </w:r>
            <w:r>
              <w:rPr>
                <w:rFonts w:hint="eastAsia" w:ascii="仿宋_GB2312" w:eastAsia="仿宋_GB2312" w:cs="仿宋_GB2312"/>
                <w:kern w:val="0"/>
                <w:sz w:val="24"/>
                <w:lang w:val="en-US" w:eastAsia="zh-CN"/>
              </w:rPr>
              <w:t>34</w:t>
            </w:r>
            <w:r>
              <w:rPr>
                <w:rFonts w:hint="eastAsia" w:ascii="仿宋_GB2312" w:eastAsia="仿宋_GB2312" w:cs="仿宋_GB2312"/>
                <w:kern w:val="0"/>
                <w:sz w:val="24"/>
              </w:rPr>
              <w:t>号）</w:t>
            </w:r>
          </w:p>
        </w:tc>
        <w:tc>
          <w:tcPr>
            <w:tcW w:w="2292" w:type="dxa"/>
            <w:vMerge w:val="restart"/>
            <w:tcBorders>
              <w:top w:val="single" w:color="auto" w:sz="4" w:space="0"/>
              <w:left w:val="nil"/>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rPr>
              <w:t>通过公共就业人才服务机构和基层平台，为离校未就业高校毕业生提供帮扶。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tc>
        <w:tc>
          <w:tcPr>
            <w:tcW w:w="1068" w:type="dxa"/>
            <w:vMerge w:val="continue"/>
            <w:tcBorders>
              <w:top w:val="single" w:color="auto" w:sz="4" w:space="0"/>
              <w:left w:val="single" w:color="auto" w:sz="4" w:space="0"/>
              <w:bottom w:val="single" w:color="auto" w:sz="4" w:space="0"/>
              <w:right w:val="single" w:color="auto" w:sz="4" w:space="0"/>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8"/>
                <w:szCs w:val="28"/>
              </w:rPr>
            </w:pPr>
            <w:r>
              <w:rPr>
                <w:rFonts w:hint="eastAsia" w:ascii="仿宋_GB2312" w:eastAsia="仿宋_GB2312" w:cs="仿宋_GB2312"/>
                <w:kern w:val="0"/>
                <w:sz w:val="24"/>
              </w:rPr>
              <w:t>区</w:t>
            </w:r>
            <w:r>
              <w:rPr>
                <w:rFonts w:hint="eastAsia" w:ascii="仿宋_GB2312" w:eastAsia="仿宋_GB2312" w:cs="仿宋_GB2312"/>
                <w:kern w:val="0"/>
                <w:sz w:val="24"/>
                <w:lang w:val="en-US" w:eastAsia="zh-CN"/>
              </w:rPr>
              <w:t>教育</w:t>
            </w:r>
            <w:r>
              <w:rPr>
                <w:rFonts w:hint="eastAsia" w:ascii="仿宋_GB2312" w:eastAsia="仿宋_GB2312" w:cs="仿宋_GB2312"/>
                <w:kern w:val="0"/>
                <w:sz w:val="24"/>
              </w:rPr>
              <w:t>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8"/>
                <w:szCs w:val="28"/>
              </w:rPr>
            </w:pPr>
            <w:r>
              <w:rPr>
                <w:rFonts w:hint="eastAsia" w:ascii="仿宋_GB2312" w:eastAsia="仿宋_GB2312" w:cs="仿宋_GB2312"/>
                <w:kern w:val="0"/>
                <w:sz w:val="24"/>
              </w:rPr>
              <w:t>协助高校毕业生离校的就业指导和服务工作。</w:t>
            </w:r>
          </w:p>
        </w:tc>
        <w:tc>
          <w:tcPr>
            <w:tcW w:w="2632" w:type="dxa"/>
            <w:vMerge w:val="continue"/>
            <w:tcBorders>
              <w:left w:val="nil"/>
              <w:bottom w:val="single" w:color="auto" w:sz="4" w:space="0"/>
              <w:right w:val="single" w:color="auto" w:sz="4" w:space="0"/>
            </w:tcBorders>
            <w:vAlign w:val="center"/>
          </w:tcPr>
          <w:p/>
        </w:tc>
        <w:tc>
          <w:tcPr>
            <w:tcW w:w="2292" w:type="dxa"/>
            <w:vMerge w:val="continue"/>
            <w:tcBorders>
              <w:left w:val="nil"/>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atLeast"/>
        </w:trPr>
        <w:tc>
          <w:tcPr>
            <w:tcW w:w="76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2</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被征地</w:t>
            </w:r>
          </w:p>
          <w:p>
            <w:pPr>
              <w:widowControl/>
              <w:jc w:val="center"/>
              <w:rPr>
                <w:rFonts w:ascii="仿宋_GB2312" w:eastAsia="仿宋_GB2312" w:cs="仿宋_GB2312"/>
                <w:kern w:val="0"/>
                <w:sz w:val="24"/>
              </w:rPr>
            </w:pPr>
            <w:r>
              <w:rPr>
                <w:rFonts w:hint="eastAsia" w:ascii="仿宋_GB2312" w:eastAsia="仿宋_GB2312" w:cs="仿宋_GB2312"/>
                <w:kern w:val="0"/>
                <w:sz w:val="24"/>
              </w:rPr>
              <w:t>农民社</w:t>
            </w:r>
          </w:p>
          <w:p>
            <w:pPr>
              <w:widowControl/>
              <w:jc w:val="center"/>
              <w:rPr>
                <w:rFonts w:ascii="仿宋_GB2312" w:eastAsia="仿宋_GB2312" w:cs="仿宋_GB2312"/>
                <w:kern w:val="0"/>
                <w:sz w:val="24"/>
              </w:rPr>
            </w:pPr>
            <w:r>
              <w:rPr>
                <w:rFonts w:hint="eastAsia" w:ascii="仿宋_GB2312" w:eastAsia="仿宋_GB2312" w:cs="仿宋_GB2312"/>
                <w:kern w:val="0"/>
                <w:sz w:val="24"/>
              </w:rPr>
              <w:t>会保障</w:t>
            </w:r>
          </w:p>
          <w:p>
            <w:pPr>
              <w:widowControl/>
              <w:jc w:val="center"/>
              <w:rPr>
                <w:rFonts w:ascii="仿宋_GB2312" w:eastAsia="仿宋_GB2312" w:cs="仿宋_GB2312"/>
                <w:kern w:val="0"/>
                <w:sz w:val="24"/>
              </w:rPr>
            </w:pPr>
            <w:r>
              <w:rPr>
                <w:rFonts w:hint="eastAsia" w:ascii="仿宋_GB2312" w:eastAsia="仿宋_GB2312" w:cs="仿宋_GB2312"/>
                <w:kern w:val="0"/>
                <w:sz w:val="24"/>
              </w:rPr>
              <w:t>补贴</w:t>
            </w: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区人社局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负责协调相关部门做好被征地农民缴费补贴各项工作，</w:t>
            </w:r>
            <w:r>
              <w:rPr>
                <w:rFonts w:hint="eastAsia" w:ascii="仿宋_GB2312" w:eastAsia="仿宋_GB2312" w:cs="仿宋_GB2312"/>
                <w:kern w:val="0"/>
                <w:sz w:val="24"/>
                <w:lang w:val="en-US" w:eastAsia="zh-CN"/>
              </w:rPr>
              <w:t>落实</w:t>
            </w:r>
            <w:r>
              <w:rPr>
                <w:rFonts w:hint="eastAsia" w:ascii="仿宋_GB2312" w:eastAsia="仿宋_GB2312" w:cs="仿宋_GB2312"/>
                <w:kern w:val="0"/>
                <w:sz w:val="24"/>
              </w:rPr>
              <w:t>被征地农民养老保险缴费补贴政策，对被征地农民缴费补贴工作进行</w:t>
            </w:r>
            <w:r>
              <w:rPr>
                <w:rFonts w:hint="eastAsia" w:ascii="仿宋_GB2312" w:eastAsia="仿宋_GB2312" w:cs="仿宋_GB2312"/>
                <w:kern w:val="0"/>
                <w:sz w:val="24"/>
                <w:lang w:val="en-US" w:eastAsia="zh-CN"/>
              </w:rPr>
              <w:t>登记</w:t>
            </w:r>
            <w:r>
              <w:rPr>
                <w:rFonts w:hint="eastAsia" w:ascii="仿宋_GB2312" w:eastAsia="仿宋_GB2312" w:cs="仿宋_GB2312"/>
                <w:kern w:val="0"/>
                <w:sz w:val="24"/>
              </w:rPr>
              <w:t>。</w:t>
            </w:r>
          </w:p>
        </w:tc>
        <w:tc>
          <w:tcPr>
            <w:tcW w:w="2632"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仿宋_GB2312" w:eastAsia="仿宋_GB2312" w:cs="仿宋_GB2312"/>
                <w:kern w:val="0"/>
                <w:sz w:val="24"/>
                <w:lang w:eastAsia="zh-CN"/>
              </w:rPr>
            </w:pPr>
            <w:r>
              <w:rPr>
                <w:rFonts w:hint="eastAsia" w:ascii="仿宋_GB2312" w:eastAsia="仿宋_GB2312" w:cs="仿宋_GB2312"/>
                <w:kern w:val="0"/>
                <w:sz w:val="24"/>
              </w:rPr>
              <w:t>《海南省被征地农民参加社会养老保险办法》（琼府﹝2013﹞21号）第七条第一款《关于印发&lt;三亚市被征地农民社会保障奖励暂行办法&gt;的通知》（三府﹝2009﹞137号全文）；《关于三亚市被征地农民基本生活补贴实施意见的通知》（三府﹝2009﹞202号）全文</w:t>
            </w:r>
            <w:r>
              <w:rPr>
                <w:rFonts w:hint="eastAsia" w:ascii="仿宋_GB2312" w:eastAsia="仿宋_GB2312" w:cs="仿宋_GB2312"/>
                <w:kern w:val="0"/>
                <w:sz w:val="24"/>
                <w:lang w:eastAsia="zh-CN"/>
              </w:rPr>
              <w:t>。</w:t>
            </w:r>
          </w:p>
        </w:tc>
        <w:tc>
          <w:tcPr>
            <w:tcW w:w="2292"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某市县需要征地，首先由国土部门编制《被征地农民养老保险缴费补贴实施方案审核表》，并报送同级财政部门。财政部门对缴费补贴资金筹集渠道、统筹准备金等内容进行审核，在《方案审核表》上做审核意见并加盖公章后送人社部门，人社部门对被征地农民补贴对象人数、被征收农用地亩数、缴费补贴资金预算等内容进行审核，在《方案审核表》上做审核意见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trPr>
        <w:tc>
          <w:tcPr>
            <w:tcW w:w="762" w:type="dxa"/>
            <w:vMerge w:val="continue"/>
            <w:tcBorders>
              <w:top w:val="nil"/>
              <w:left w:val="single" w:color="auto" w:sz="4" w:space="0"/>
              <w:bottom w:val="single" w:color="000000" w:sz="4" w:space="0"/>
              <w:right w:val="single" w:color="auto" w:sz="4" w:space="0"/>
            </w:tcBorders>
            <w:vAlign w:val="center"/>
          </w:tcPr>
          <w:p/>
        </w:tc>
        <w:tc>
          <w:tcPr>
            <w:tcW w:w="1068" w:type="dxa"/>
            <w:vMerge w:val="continue"/>
            <w:tcBorders>
              <w:top w:val="nil"/>
              <w:left w:val="single" w:color="auto" w:sz="4" w:space="0"/>
              <w:bottom w:val="single" w:color="000000" w:sz="4" w:space="0"/>
              <w:right w:val="single" w:color="auto" w:sz="4" w:space="0"/>
            </w:tcBorders>
            <w:vAlign w:val="center"/>
          </w:tc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0000FF"/>
                <w:kern w:val="0"/>
                <w:sz w:val="24"/>
                <w:lang w:val="en-US" w:eastAsia="zh-CN"/>
              </w:rPr>
            </w:pPr>
            <w:r>
              <w:rPr>
                <w:rFonts w:hint="eastAsia" w:ascii="仿宋_GB2312" w:eastAsia="仿宋_GB2312" w:cs="仿宋_GB2312"/>
                <w:color w:val="auto"/>
                <w:kern w:val="0"/>
                <w:sz w:val="24"/>
                <w:lang w:val="en-US" w:eastAsia="zh-CN"/>
              </w:rPr>
              <w:t>市自然资源和规划局吉阳分局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负责审核土地利用情况的真实性和合法性，并配合区政府审核被征地农民的土地征收面积。</w:t>
            </w:r>
          </w:p>
        </w:tc>
        <w:tc>
          <w:tcPr>
            <w:tcW w:w="2632" w:type="dxa"/>
            <w:vMerge w:val="continue"/>
            <w:tcBorders>
              <w:top w:val="nil"/>
              <w:left w:val="single" w:color="auto" w:sz="4" w:space="0"/>
              <w:bottom w:val="single" w:color="000000" w:sz="4" w:space="0"/>
              <w:right w:val="single" w:color="auto" w:sz="4" w:space="0"/>
            </w:tcBorders>
            <w:vAlign w:val="center"/>
          </w:tcPr>
          <w:p/>
        </w:tc>
        <w:tc>
          <w:tcPr>
            <w:tcW w:w="2292"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762" w:type="dxa"/>
            <w:vMerge w:val="continue"/>
            <w:tcBorders>
              <w:top w:val="nil"/>
              <w:left w:val="single" w:color="auto" w:sz="4" w:space="0"/>
              <w:bottom w:val="single" w:color="000000" w:sz="4" w:space="0"/>
              <w:right w:val="single" w:color="auto" w:sz="4" w:space="0"/>
            </w:tcBorders>
            <w:vAlign w:val="center"/>
          </w:tcPr>
          <w:p/>
        </w:tc>
        <w:tc>
          <w:tcPr>
            <w:tcW w:w="1068" w:type="dxa"/>
            <w:vMerge w:val="continue"/>
            <w:tcBorders>
              <w:top w:val="nil"/>
              <w:left w:val="single" w:color="auto" w:sz="4" w:space="0"/>
              <w:bottom w:val="single" w:color="000000" w:sz="4" w:space="0"/>
              <w:right w:val="single" w:color="auto" w:sz="4" w:space="0"/>
            </w:tcBorders>
            <w:vAlign w:val="center"/>
          </w:tc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color w:val="auto"/>
                <w:kern w:val="0"/>
                <w:sz w:val="24"/>
              </w:rPr>
            </w:pPr>
            <w:r>
              <w:rPr>
                <w:rFonts w:hint="eastAsia" w:ascii="仿宋_GB2312" w:eastAsia="仿宋_GB2312" w:cs="仿宋_GB2312"/>
                <w:color w:val="auto"/>
                <w:kern w:val="0"/>
                <w:sz w:val="24"/>
              </w:rPr>
              <w:t>区</w:t>
            </w:r>
            <w:r>
              <w:rPr>
                <w:rFonts w:hint="eastAsia" w:ascii="仿宋_GB2312" w:eastAsia="仿宋_GB2312" w:cs="仿宋_GB2312"/>
                <w:color w:val="auto"/>
                <w:kern w:val="0"/>
                <w:sz w:val="24"/>
                <w:lang w:val="en-US" w:eastAsia="zh-CN"/>
              </w:rPr>
              <w:t>农业农村</w:t>
            </w:r>
            <w:r>
              <w:rPr>
                <w:rFonts w:hint="eastAsia" w:ascii="仿宋_GB2312" w:eastAsia="仿宋_GB2312" w:cs="仿宋_GB2312"/>
                <w:color w:val="auto"/>
                <w:kern w:val="0"/>
                <w:sz w:val="24"/>
              </w:rPr>
              <w:t>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color w:val="auto"/>
                <w:kern w:val="0"/>
                <w:sz w:val="24"/>
              </w:rPr>
            </w:pPr>
            <w:r>
              <w:rPr>
                <w:rFonts w:hint="eastAsia" w:ascii="仿宋_GB2312" w:eastAsia="仿宋_GB2312" w:cs="仿宋_GB2312"/>
                <w:color w:val="auto"/>
                <w:kern w:val="0"/>
                <w:sz w:val="24"/>
              </w:rPr>
              <w:t>配合区政府审核被征地农民的失地面积及纳入缴费补贴范围的人数和对象。</w:t>
            </w:r>
          </w:p>
        </w:tc>
        <w:tc>
          <w:tcPr>
            <w:tcW w:w="2632" w:type="dxa"/>
            <w:vMerge w:val="continue"/>
            <w:tcBorders>
              <w:top w:val="nil"/>
              <w:left w:val="single" w:color="auto" w:sz="4" w:space="0"/>
              <w:bottom w:val="single" w:color="000000" w:sz="4" w:space="0"/>
              <w:right w:val="single" w:color="auto" w:sz="4" w:space="0"/>
            </w:tcBorders>
            <w:vAlign w:val="center"/>
          </w:tcPr>
          <w:p/>
        </w:tc>
        <w:tc>
          <w:tcPr>
            <w:tcW w:w="2292"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762" w:type="dxa"/>
            <w:vMerge w:val="continue"/>
            <w:tcBorders>
              <w:top w:val="nil"/>
              <w:left w:val="single" w:color="auto" w:sz="4" w:space="0"/>
              <w:bottom w:val="single" w:color="auto" w:sz="4" w:space="0"/>
              <w:right w:val="single" w:color="auto" w:sz="4" w:space="0"/>
            </w:tcBorders>
            <w:vAlign w:val="center"/>
          </w:tcPr>
          <w:p/>
        </w:tc>
        <w:tc>
          <w:tcPr>
            <w:tcW w:w="1068" w:type="dxa"/>
            <w:vMerge w:val="continue"/>
            <w:tcBorders>
              <w:top w:val="nil"/>
              <w:left w:val="single" w:color="auto" w:sz="4" w:space="0"/>
              <w:bottom w:val="single" w:color="auto" w:sz="4" w:space="0"/>
              <w:right w:val="single" w:color="auto" w:sz="4" w:space="0"/>
            </w:tcBorders>
            <w:vAlign w:val="center"/>
          </w:tcPr>
          <w:p/>
        </w:tc>
        <w:tc>
          <w:tcPr>
            <w:tcW w:w="705" w:type="dxa"/>
            <w:tcBorders>
              <w:top w:val="nil"/>
              <w:left w:val="nil"/>
              <w:bottom w:val="single" w:color="auto" w:sz="4" w:space="0"/>
              <w:right w:val="single" w:color="auto" w:sz="4" w:space="0"/>
            </w:tcBorders>
            <w:vAlign w:val="center"/>
          </w:tcPr>
          <w:p>
            <w:pPr>
              <w:widowControl/>
              <w:jc w:val="center"/>
              <w:rPr>
                <w:rFonts w:ascii="仿宋_GB2312" w:eastAsia="仿宋_GB2312" w:cs="仿宋_GB2312"/>
                <w:kern w:val="0"/>
                <w:sz w:val="24"/>
              </w:rPr>
            </w:pPr>
            <w:r>
              <w:rPr>
                <w:rFonts w:hint="eastAsia" w:ascii="仿宋_GB2312" w:eastAsia="仿宋_GB2312" w:cs="仿宋_GB2312"/>
                <w:kern w:val="0"/>
                <w:sz w:val="24"/>
              </w:rPr>
              <w:t>区财政局</w:t>
            </w:r>
          </w:p>
        </w:tc>
        <w:tc>
          <w:tcPr>
            <w:tcW w:w="2183" w:type="dxa"/>
            <w:tcBorders>
              <w:top w:val="nil"/>
              <w:left w:val="nil"/>
              <w:bottom w:val="single" w:color="auto" w:sz="4" w:space="0"/>
              <w:right w:val="single" w:color="auto" w:sz="4" w:space="0"/>
            </w:tcBorders>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负责协调落实有关资金，支付政府应承担的被征地农民缴费补贴，管理被征地农民养老保障统筹准备金。</w:t>
            </w:r>
          </w:p>
        </w:tc>
        <w:tc>
          <w:tcPr>
            <w:tcW w:w="2632" w:type="dxa"/>
            <w:vMerge w:val="continue"/>
            <w:tcBorders>
              <w:top w:val="nil"/>
              <w:left w:val="single" w:color="auto" w:sz="4" w:space="0"/>
              <w:bottom w:val="single" w:color="auto" w:sz="4" w:space="0"/>
              <w:right w:val="single" w:color="auto" w:sz="4" w:space="0"/>
            </w:tcBorders>
            <w:vAlign w:val="center"/>
          </w:tcPr>
          <w:p/>
        </w:tc>
        <w:tc>
          <w:tcPr>
            <w:tcW w:w="2292" w:type="dxa"/>
            <w:vMerge w:val="continue"/>
            <w:tcBorders>
              <w:top w:val="nil"/>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7"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社会保</w:t>
            </w:r>
          </w:p>
          <w:p>
            <w:pPr>
              <w:widowControl/>
              <w:jc w:val="center"/>
              <w:rPr>
                <w:rFonts w:ascii="仿宋_GB2312" w:eastAsia="仿宋_GB2312" w:cs="宋体"/>
                <w:kern w:val="0"/>
                <w:sz w:val="24"/>
              </w:rPr>
            </w:pPr>
            <w:r>
              <w:rPr>
                <w:rFonts w:hint="eastAsia" w:ascii="仿宋_GB2312" w:eastAsia="仿宋_GB2312" w:cs="宋体"/>
                <w:kern w:val="0"/>
                <w:sz w:val="24"/>
              </w:rPr>
              <w:t>险费征</w:t>
            </w:r>
          </w:p>
          <w:p>
            <w:pPr>
              <w:widowControl/>
              <w:jc w:val="center"/>
              <w:rPr>
                <w:rFonts w:ascii="仿宋_GB2312" w:eastAsia="仿宋_GB2312" w:cs="宋体"/>
                <w:kern w:val="0"/>
                <w:sz w:val="24"/>
              </w:rPr>
            </w:pPr>
            <w:r>
              <w:rPr>
                <w:rFonts w:hint="eastAsia" w:ascii="仿宋_GB2312" w:eastAsia="仿宋_GB2312" w:cs="宋体"/>
                <w:kern w:val="0"/>
                <w:sz w:val="24"/>
              </w:rPr>
              <w:t>收管理</w:t>
            </w:r>
          </w:p>
        </w:tc>
        <w:tc>
          <w:tcPr>
            <w:tcW w:w="705" w:type="dxa"/>
            <w:tcBorders>
              <w:top w:val="single" w:color="auto" w:sz="4" w:space="0"/>
              <w:left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区人社局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lang w:val="en-US" w:eastAsia="zh-CN"/>
              </w:rPr>
              <w:t>落实</w:t>
            </w:r>
            <w:r>
              <w:rPr>
                <w:rFonts w:hint="eastAsia" w:ascii="仿宋_GB2312" w:eastAsia="仿宋_GB2312" w:cs="宋体"/>
                <w:kern w:val="0"/>
                <w:sz w:val="24"/>
              </w:rPr>
              <w:t>社会保险征收政策</w:t>
            </w:r>
            <w:r>
              <w:rPr>
                <w:rFonts w:hint="eastAsia" w:ascii="仿宋_GB2312" w:eastAsia="仿宋_GB2312" w:cs="宋体"/>
                <w:kern w:val="0"/>
                <w:sz w:val="24"/>
                <w:lang w:val="en-US" w:eastAsia="zh-CN"/>
              </w:rPr>
              <w:t>和</w:t>
            </w:r>
            <w:r>
              <w:rPr>
                <w:rFonts w:hint="eastAsia" w:ascii="仿宋_GB2312" w:eastAsia="仿宋_GB2312" w:cs="宋体"/>
                <w:kern w:val="0"/>
                <w:sz w:val="24"/>
              </w:rPr>
              <w:t>参保登记并组织实施。</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kern w:val="0"/>
                <w:sz w:val="24"/>
              </w:rPr>
              <w:t>1.《中华人民共和国社会保险法》全文；</w:t>
            </w:r>
            <w:r>
              <w:rPr>
                <w:rFonts w:hint="eastAsia" w:ascii="仿宋_GB2312" w:eastAsia="仿宋_GB2312" w:cs="宋体"/>
                <w:kern w:val="0"/>
                <w:sz w:val="24"/>
                <w:lang w:val="en-US" w:eastAsia="zh-CN"/>
              </w:rPr>
              <w:t>2</w:t>
            </w:r>
            <w:r>
              <w:rPr>
                <w:rFonts w:hint="eastAsia" w:ascii="仿宋_GB2312" w:eastAsia="仿宋_GB2312" w:cs="宋体"/>
                <w:kern w:val="0"/>
                <w:sz w:val="24"/>
              </w:rPr>
              <w:t>《海南省城镇从业人员基本养老保险条例》第四条</w:t>
            </w:r>
            <w:r>
              <w:rPr>
                <w:rFonts w:hint="eastAsia" w:ascii="仿宋_GB2312" w:eastAsia="仿宋_GB2312" w:cs="宋体"/>
                <w:kern w:val="0"/>
                <w:sz w:val="24"/>
                <w:lang w:eastAsia="zh-CN"/>
              </w:rPr>
              <w:t>。</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省人社厅制定相关社会保险政策后，市社保局核定市属用人单位应收五项社会保险费，将相关资料传递市地税局，市地税局根据传递资料向用人单位征收，用人单位拒不执行，地税局申请法院依法强制征收。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tc>
        <w:tc>
          <w:tcPr>
            <w:tcW w:w="1068" w:type="dxa"/>
            <w:vMerge w:val="continue"/>
            <w:tcBorders>
              <w:top w:val="single" w:color="auto" w:sz="4" w:space="0"/>
              <w:left w:val="single" w:color="auto" w:sz="4" w:space="0"/>
              <w:bottom w:val="single" w:color="auto" w:sz="4" w:space="0"/>
              <w:right w:val="single" w:color="auto" w:sz="4" w:space="0"/>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lang w:val="en-US" w:eastAsia="zh-CN"/>
              </w:rPr>
            </w:pPr>
            <w:r>
              <w:rPr>
                <w:rFonts w:hint="eastAsia" w:ascii="仿宋_GB2312" w:eastAsia="仿宋_GB2312" w:cs="宋体"/>
                <w:kern w:val="0"/>
                <w:sz w:val="24"/>
                <w:lang w:val="en-US" w:eastAsia="zh-CN"/>
              </w:rPr>
              <w:t>区税务局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负责全区基本养老保险费、基本医疗保险费、失业保险费、工伤保险费、生育保险费等社会保险费的征收管理；研究制定具体征管办法并组织实施，参与相关的政策辅导、咨询服务、法律救济工作。</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tc>
        <w:tc>
          <w:tcPr>
            <w:tcW w:w="229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62" w:type="dxa"/>
            <w:vMerge w:val="restart"/>
            <w:tcBorders>
              <w:top w:val="nil"/>
              <w:left w:val="single" w:color="auto" w:sz="4" w:space="0"/>
              <w:right w:val="single" w:color="auto" w:sz="4" w:space="0"/>
            </w:tcBorders>
            <w:vAlign w:val="center"/>
          </w:tcPr>
          <w:p>
            <w:pPr>
              <w:widowControl/>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4</w:t>
            </w:r>
          </w:p>
        </w:tc>
        <w:tc>
          <w:tcPr>
            <w:tcW w:w="1068" w:type="dxa"/>
            <w:vMerge w:val="restart"/>
            <w:tcBorders>
              <w:top w:val="nil"/>
              <w:left w:val="single" w:color="auto" w:sz="4" w:space="0"/>
              <w:right w:val="nil"/>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建筑业</w:t>
            </w:r>
          </w:p>
          <w:p>
            <w:pPr>
              <w:widowControl/>
              <w:jc w:val="center"/>
              <w:rPr>
                <w:rFonts w:ascii="仿宋_GB2312" w:eastAsia="仿宋_GB2312" w:cs="宋体"/>
                <w:kern w:val="0"/>
                <w:sz w:val="24"/>
              </w:rPr>
            </w:pPr>
            <w:r>
              <w:rPr>
                <w:rFonts w:hint="eastAsia" w:ascii="仿宋_GB2312" w:eastAsia="仿宋_GB2312" w:cs="宋体"/>
                <w:kern w:val="0"/>
                <w:sz w:val="24"/>
              </w:rPr>
              <w:t>等高风</w:t>
            </w:r>
          </w:p>
          <w:p>
            <w:pPr>
              <w:widowControl/>
              <w:jc w:val="center"/>
              <w:rPr>
                <w:rFonts w:ascii="仿宋_GB2312" w:eastAsia="仿宋_GB2312" w:cs="宋体"/>
                <w:kern w:val="0"/>
                <w:sz w:val="24"/>
              </w:rPr>
            </w:pPr>
            <w:r>
              <w:rPr>
                <w:rFonts w:hint="eastAsia" w:ascii="仿宋_GB2312" w:eastAsia="仿宋_GB2312" w:cs="宋体"/>
                <w:kern w:val="0"/>
                <w:sz w:val="24"/>
              </w:rPr>
              <w:t>险行业</w:t>
            </w:r>
          </w:p>
          <w:p>
            <w:pPr>
              <w:widowControl/>
              <w:jc w:val="center"/>
              <w:rPr>
                <w:rFonts w:ascii="仿宋_GB2312" w:eastAsia="仿宋_GB2312" w:cs="宋体"/>
                <w:kern w:val="0"/>
                <w:sz w:val="24"/>
              </w:rPr>
            </w:pPr>
            <w:r>
              <w:rPr>
                <w:rFonts w:hint="eastAsia" w:ascii="仿宋_GB2312" w:eastAsia="仿宋_GB2312" w:cs="宋体"/>
                <w:kern w:val="0"/>
                <w:sz w:val="24"/>
              </w:rPr>
              <w:t>农民工</w:t>
            </w:r>
          </w:p>
          <w:p>
            <w:pPr>
              <w:widowControl/>
              <w:jc w:val="center"/>
              <w:rPr>
                <w:rFonts w:ascii="仿宋_GB2312" w:eastAsia="仿宋_GB2312" w:cs="宋体"/>
                <w:kern w:val="0"/>
                <w:sz w:val="24"/>
              </w:rPr>
            </w:pPr>
            <w:r>
              <w:rPr>
                <w:rFonts w:hint="eastAsia" w:ascii="仿宋_GB2312" w:eastAsia="仿宋_GB2312" w:cs="宋体"/>
                <w:kern w:val="0"/>
                <w:sz w:val="24"/>
              </w:rPr>
              <w:t>工伤保</w:t>
            </w:r>
          </w:p>
          <w:p>
            <w:pPr>
              <w:widowControl/>
              <w:jc w:val="center"/>
              <w:rPr>
                <w:rFonts w:ascii="仿宋_GB2312" w:eastAsia="仿宋_GB2312" w:cs="宋体"/>
                <w:kern w:val="0"/>
                <w:sz w:val="24"/>
              </w:rPr>
            </w:pPr>
            <w:r>
              <w:rPr>
                <w:rFonts w:hint="eastAsia" w:ascii="仿宋_GB2312" w:eastAsia="仿宋_GB2312" w:cs="宋体"/>
                <w:kern w:val="0"/>
                <w:sz w:val="24"/>
              </w:rPr>
              <w:t>险</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区人社局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4"/>
                <w:lang w:eastAsia="zh-CN"/>
              </w:rPr>
            </w:pPr>
            <w:r>
              <w:rPr>
                <w:rFonts w:hint="eastAsia" w:ascii="仿宋_GB2312" w:eastAsia="仿宋_GB2312" w:cs="宋体"/>
                <w:kern w:val="0"/>
                <w:sz w:val="24"/>
                <w:lang w:val="en-US" w:eastAsia="zh-CN"/>
              </w:rPr>
              <w:t>落实</w:t>
            </w:r>
            <w:r>
              <w:rPr>
                <w:rFonts w:hint="eastAsia" w:ascii="仿宋_GB2312" w:eastAsia="仿宋_GB2312" w:cs="宋体"/>
                <w:kern w:val="0"/>
                <w:sz w:val="24"/>
              </w:rPr>
              <w:t>区级建筑业等高风险行业农民工参加工伤保险政策</w:t>
            </w:r>
            <w:r>
              <w:rPr>
                <w:rFonts w:hint="eastAsia" w:ascii="仿宋_GB2312" w:eastAsia="仿宋_GB2312" w:cs="宋体"/>
                <w:kern w:val="0"/>
                <w:sz w:val="24"/>
                <w:lang w:eastAsia="zh-CN"/>
              </w:rPr>
              <w:t>。</w:t>
            </w:r>
          </w:p>
        </w:tc>
        <w:tc>
          <w:tcPr>
            <w:tcW w:w="2632" w:type="dxa"/>
            <w:vMerge w:val="restart"/>
            <w:tcBorders>
              <w:top w:val="nil"/>
              <w:left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1.《安全生产许可证条例》（国务院令第397号）第六条第七项；2.《关于进一步做好建筑业工伤保险工作的意见》（人社部发[2014]103号）第一条；3.《关于印发〈海南省部分行业企业单独计算缴纳工伤保险费暂行办法〉的通知〉（琼人社发[2012]322号）第二十五条。</w:t>
            </w:r>
          </w:p>
        </w:tc>
        <w:tc>
          <w:tcPr>
            <w:tcW w:w="2292" w:type="dxa"/>
            <w:vMerge w:val="restart"/>
            <w:tcBorders>
              <w:top w:val="nil"/>
              <w:left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某建设单位在建设项目开工前一次性代缴项目工伤保险费，取得建设施工项目工伤保险参保证明后，住建部门核发施工许可证和安全生产许可证，建设项目农民工发生工伤事故后按有关规定享受工伤保险待遇。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62" w:type="dxa"/>
            <w:vMerge w:val="continue"/>
            <w:tcBorders>
              <w:left w:val="single" w:color="auto" w:sz="4" w:space="0"/>
              <w:right w:val="single" w:color="auto" w:sz="4" w:space="0"/>
            </w:tcBorders>
            <w:vAlign w:val="center"/>
          </w:tcPr>
          <w:p/>
        </w:tc>
        <w:tc>
          <w:tcPr>
            <w:tcW w:w="1068" w:type="dxa"/>
            <w:vMerge w:val="continue"/>
            <w:tcBorders>
              <w:left w:val="single" w:color="auto" w:sz="4" w:space="0"/>
              <w:right w:val="nil"/>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C00000"/>
                <w:kern w:val="0"/>
                <w:sz w:val="24"/>
              </w:rPr>
            </w:pPr>
            <w:r>
              <w:rPr>
                <w:rFonts w:hint="eastAsia" w:ascii="仿宋_GB2312" w:eastAsia="仿宋_GB2312" w:cs="宋体"/>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C00000"/>
                <w:kern w:val="0"/>
                <w:sz w:val="24"/>
              </w:rPr>
            </w:pPr>
            <w:r>
              <w:rPr>
                <w:rFonts w:hint="eastAsia" w:ascii="仿宋_GB2312" w:eastAsia="仿宋_GB2312" w:cs="宋体"/>
                <w:kern w:val="0"/>
                <w:sz w:val="24"/>
              </w:rPr>
              <w:t>对工伤保险基金进行收支、管理和基金运营情况进行监督管理。</w:t>
            </w:r>
          </w:p>
        </w:tc>
        <w:tc>
          <w:tcPr>
            <w:tcW w:w="2632" w:type="dxa"/>
            <w:vMerge w:val="continue"/>
            <w:tcBorders>
              <w:left w:val="single" w:color="auto" w:sz="4" w:space="0"/>
              <w:right w:val="single" w:color="auto" w:sz="4" w:space="0"/>
            </w:tcBorders>
            <w:vAlign w:val="center"/>
          </w:tcPr>
          <w:p/>
        </w:tc>
        <w:tc>
          <w:tcPr>
            <w:tcW w:w="2292" w:type="dxa"/>
            <w:vMerge w:val="continue"/>
            <w:tcBorders>
              <w:left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right w:val="single" w:color="auto" w:sz="4" w:space="0"/>
            </w:tcBorders>
            <w:vAlign w:val="center"/>
          </w:tcPr>
          <w:p/>
        </w:tc>
        <w:tc>
          <w:tcPr>
            <w:tcW w:w="1068" w:type="dxa"/>
            <w:vMerge w:val="continue"/>
            <w:tcBorders>
              <w:left w:val="single" w:color="auto" w:sz="4" w:space="0"/>
              <w:right w:val="nil"/>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auto"/>
                <w:kern w:val="0"/>
                <w:sz w:val="24"/>
              </w:rPr>
              <w:t>区</w:t>
            </w:r>
            <w:r>
              <w:rPr>
                <w:rFonts w:hint="eastAsia" w:ascii="仿宋_GB2312" w:eastAsia="仿宋_GB2312" w:cs="宋体"/>
                <w:color w:val="auto"/>
                <w:kern w:val="0"/>
                <w:sz w:val="24"/>
                <w:lang w:val="en-US" w:eastAsia="zh-CN"/>
              </w:rPr>
              <w:t>应急管理局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监督管理企业安全生产。</w:t>
            </w:r>
          </w:p>
        </w:tc>
        <w:tc>
          <w:tcPr>
            <w:tcW w:w="2632" w:type="dxa"/>
            <w:vMerge w:val="continue"/>
            <w:tcBorders>
              <w:left w:val="single" w:color="auto" w:sz="4" w:space="0"/>
              <w:right w:val="single" w:color="auto" w:sz="4" w:space="0"/>
            </w:tcBorders>
            <w:vAlign w:val="center"/>
          </w:tcPr>
          <w:p/>
        </w:tc>
        <w:tc>
          <w:tcPr>
            <w:tcW w:w="2292" w:type="dxa"/>
            <w:vMerge w:val="continue"/>
            <w:tcBorders>
              <w:left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right w:val="single" w:color="auto" w:sz="4" w:space="0"/>
            </w:tcBorders>
            <w:vAlign w:val="center"/>
          </w:tcPr>
          <w:p/>
        </w:tc>
        <w:tc>
          <w:tcPr>
            <w:tcW w:w="1068" w:type="dxa"/>
            <w:vMerge w:val="continue"/>
            <w:tcBorders>
              <w:left w:val="single" w:color="auto" w:sz="4" w:space="0"/>
              <w:right w:val="nil"/>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lang w:val="en-US" w:eastAsia="zh-CN"/>
              </w:rPr>
            </w:pPr>
            <w:r>
              <w:rPr>
                <w:rFonts w:hint="eastAsia" w:ascii="仿宋_GB2312" w:eastAsia="仿宋_GB2312" w:cs="宋体"/>
                <w:kern w:val="0"/>
                <w:sz w:val="24"/>
              </w:rPr>
              <w:t>区总工会</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监督工伤农民工各项权益落实。</w:t>
            </w:r>
          </w:p>
        </w:tc>
        <w:tc>
          <w:tcPr>
            <w:tcW w:w="2632" w:type="dxa"/>
            <w:vMerge w:val="continue"/>
            <w:tcBorders>
              <w:left w:val="single" w:color="auto" w:sz="4" w:space="0"/>
              <w:right w:val="single" w:color="auto" w:sz="4" w:space="0"/>
            </w:tcBorders>
            <w:vAlign w:val="center"/>
          </w:tcPr>
          <w:p/>
        </w:tc>
        <w:tc>
          <w:tcPr>
            <w:tcW w:w="2292" w:type="dxa"/>
            <w:vMerge w:val="continue"/>
            <w:tcBorders>
              <w:left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000000" w:sz="4" w:space="0"/>
              <w:right w:val="single" w:color="auto" w:sz="4" w:space="0"/>
            </w:tcBorders>
            <w:vAlign w:val="center"/>
          </w:tcPr>
          <w:p/>
        </w:tc>
        <w:tc>
          <w:tcPr>
            <w:tcW w:w="1068" w:type="dxa"/>
            <w:vMerge w:val="continue"/>
            <w:tcBorders>
              <w:left w:val="single" w:color="auto" w:sz="4" w:space="0"/>
              <w:bottom w:val="single" w:color="000000" w:sz="4" w:space="0"/>
              <w:right w:val="nil"/>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lang w:val="en-US" w:eastAsia="zh-CN"/>
              </w:rPr>
              <w:t>三亚市税务局吉阳分局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r>
              <w:rPr>
                <w:rFonts w:hint="eastAsia" w:ascii="仿宋_GB2312" w:eastAsia="仿宋_GB2312" w:cs="宋体"/>
                <w:kern w:val="0"/>
                <w:sz w:val="24"/>
              </w:rPr>
              <w:t>征收工伤保险费。</w:t>
            </w:r>
          </w:p>
        </w:tc>
        <w:tc>
          <w:tcPr>
            <w:tcW w:w="2632" w:type="dxa"/>
            <w:vMerge w:val="continue"/>
            <w:tcBorders>
              <w:left w:val="single" w:color="auto" w:sz="4" w:space="0"/>
              <w:bottom w:val="single" w:color="auto" w:sz="4" w:space="0"/>
              <w:right w:val="single" w:color="auto" w:sz="4" w:space="0"/>
            </w:tcBorders>
            <w:vAlign w:val="center"/>
          </w:tcPr>
          <w:p/>
        </w:tc>
        <w:tc>
          <w:tcPr>
            <w:tcW w:w="2292" w:type="dxa"/>
            <w:vMerge w:val="continue"/>
            <w:tcBorders>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auto" w:sz="4" w:space="0"/>
              <w:right w:val="single" w:color="auto" w:sz="4" w:space="0"/>
            </w:tcBorders>
            <w:vAlign w:val="center"/>
          </w:tcPr>
          <w:p/>
        </w:tc>
        <w:tc>
          <w:tcPr>
            <w:tcW w:w="1068" w:type="dxa"/>
            <w:vMerge w:val="continue"/>
            <w:tcBorders>
              <w:left w:val="single" w:color="auto" w:sz="4" w:space="0"/>
              <w:bottom w:val="single" w:color="auto" w:sz="4" w:space="0"/>
              <w:right w:val="nil"/>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eastAsia="仿宋_GB2312" w:cs="宋体"/>
                <w:kern w:val="0"/>
                <w:sz w:val="24"/>
                <w:lang w:val="en-US"/>
              </w:rPr>
            </w:pPr>
            <w:r>
              <w:rPr>
                <w:rFonts w:hint="eastAsia" w:ascii="仿宋_GB2312" w:eastAsia="仿宋_GB2312" w:cs="宋体"/>
                <w:kern w:val="0"/>
                <w:sz w:val="24"/>
              </w:rPr>
              <w:t>区</w:t>
            </w:r>
            <w:r>
              <w:rPr>
                <w:rFonts w:hint="eastAsia" w:ascii="仿宋_GB2312" w:eastAsia="仿宋_GB2312" w:cs="宋体"/>
                <w:color w:val="000000"/>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按照</w:t>
            </w:r>
            <w:r>
              <w:rPr>
                <w:rFonts w:hint="eastAsia" w:ascii="仿宋_GB2312" w:eastAsia="仿宋_GB2312" w:cs="宋体"/>
                <w:kern w:val="0"/>
                <w:sz w:val="24"/>
              </w:rPr>
              <w:t>区</w:t>
            </w:r>
            <w:r>
              <w:rPr>
                <w:rFonts w:hint="eastAsia" w:ascii="仿宋_GB2312" w:eastAsia="仿宋_GB2312" w:cs="宋体"/>
                <w:kern w:val="0"/>
                <w:sz w:val="24"/>
                <w:lang w:val="en-US" w:eastAsia="zh-CN"/>
              </w:rPr>
              <w:t>委</w:t>
            </w:r>
            <w:r>
              <w:rPr>
                <w:rFonts w:hint="eastAsia" w:ascii="仿宋_GB2312" w:eastAsia="仿宋_GB2312" w:cs="宋体"/>
                <w:color w:val="000000"/>
                <w:kern w:val="0"/>
                <w:sz w:val="24"/>
              </w:rPr>
              <w:t>编办核定各单位的编制数、职数，审核</w:t>
            </w:r>
            <w:r>
              <w:rPr>
                <w:rFonts w:hint="eastAsia" w:ascii="仿宋_GB2312" w:eastAsia="仿宋_GB2312" w:cs="宋体"/>
                <w:kern w:val="0"/>
                <w:sz w:val="24"/>
              </w:rPr>
              <w:t>区</w:t>
            </w:r>
            <w:r>
              <w:rPr>
                <w:rFonts w:hint="eastAsia" w:ascii="仿宋_GB2312" w:eastAsia="仿宋_GB2312" w:cs="宋体"/>
                <w:color w:val="000000"/>
                <w:kern w:val="0"/>
                <w:sz w:val="24"/>
              </w:rPr>
              <w:t>级纳入统发工资范围的人员工资。</w:t>
            </w:r>
          </w:p>
        </w:tc>
        <w:tc>
          <w:tcPr>
            <w:tcW w:w="2632" w:type="dxa"/>
            <w:vMerge w:val="continue"/>
            <w:tcBorders>
              <w:left w:val="single" w:color="auto" w:sz="4" w:space="0"/>
              <w:bottom w:val="single" w:color="auto" w:sz="4" w:space="0"/>
              <w:right w:val="single" w:color="auto" w:sz="4" w:space="0"/>
            </w:tcBorders>
            <w:vAlign w:val="center"/>
          </w:tcPr>
          <w:p/>
        </w:tc>
        <w:tc>
          <w:tcPr>
            <w:tcW w:w="2292" w:type="dxa"/>
            <w:vMerge w:val="continue"/>
            <w:tcBorders>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5</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000000"/>
                <w:kern w:val="0"/>
                <w:sz w:val="24"/>
              </w:rPr>
              <w:t>统一发放工资职责</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color w:val="000000"/>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按照</w:t>
            </w:r>
            <w:r>
              <w:rPr>
                <w:rFonts w:hint="eastAsia" w:ascii="仿宋_GB2312" w:eastAsia="仿宋_GB2312" w:cs="宋体"/>
                <w:color w:val="000000"/>
                <w:kern w:val="0"/>
                <w:sz w:val="24"/>
                <w:lang w:val="en-US" w:eastAsia="zh-CN"/>
              </w:rPr>
              <w:t>区委</w:t>
            </w:r>
            <w:r>
              <w:rPr>
                <w:rFonts w:hint="eastAsia" w:ascii="仿宋_GB2312" w:eastAsia="仿宋_GB2312" w:cs="宋体"/>
                <w:color w:val="000000"/>
                <w:kern w:val="0"/>
                <w:sz w:val="24"/>
              </w:rPr>
              <w:t>编办提供的人员入（出）编和在编人数以及核定职数情况、市人社局提供的人员名单和应发工资总额进行资金审核、资金拨付和预算安排。</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cs="宋体"/>
                <w:kern w:val="0"/>
                <w:sz w:val="24"/>
                <w:lang w:eastAsia="zh-CN"/>
              </w:rPr>
            </w:pP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委办公室、</w:t>
            </w:r>
            <w:r>
              <w:rPr>
                <w:rFonts w:hint="eastAsia" w:ascii="仿宋_GB2312" w:eastAsia="仿宋_GB2312" w:cs="仿宋_GB2312"/>
                <w:kern w:val="0"/>
                <w:sz w:val="24"/>
                <w:lang w:val="en-US" w:eastAsia="zh-CN"/>
              </w:rPr>
              <w:t>区</w:t>
            </w:r>
            <w:r>
              <w:rPr>
                <w:rFonts w:hint="eastAsia" w:ascii="仿宋_GB2312" w:eastAsia="仿宋_GB2312" w:cs="仿宋_GB2312"/>
                <w:kern w:val="0"/>
                <w:sz w:val="24"/>
              </w:rPr>
              <w:t>政府办公室关于印发《三亚市</w:t>
            </w:r>
            <w:r>
              <w:rPr>
                <w:rFonts w:hint="eastAsia" w:ascii="仿宋_GB2312" w:eastAsia="仿宋_GB2312" w:cs="仿宋_GB2312"/>
                <w:kern w:val="0"/>
                <w:sz w:val="24"/>
                <w:lang w:val="en-US" w:eastAsia="zh-CN"/>
              </w:rPr>
              <w:t>吉阳区</w:t>
            </w:r>
            <w:r>
              <w:rPr>
                <w:rFonts w:hint="eastAsia" w:ascii="仿宋_GB2312" w:eastAsia="仿宋_GB2312" w:cs="仿宋_GB2312"/>
                <w:kern w:val="0"/>
                <w:sz w:val="24"/>
              </w:rPr>
              <w:t>人力资源和社会保障局</w:t>
            </w:r>
            <w:r>
              <w:rPr>
                <w:rFonts w:hint="eastAsia" w:ascii="仿宋_GB2312" w:eastAsia="仿宋_GB2312" w:cs="仿宋_GB2312"/>
                <w:kern w:val="0"/>
                <w:sz w:val="24"/>
                <w:lang w:val="en-US" w:eastAsia="zh-CN"/>
              </w:rPr>
              <w:t>职能配置、</w:t>
            </w:r>
            <w:r>
              <w:rPr>
                <w:rFonts w:hint="eastAsia" w:ascii="仿宋_GB2312" w:eastAsia="仿宋_GB2312" w:cs="仿宋_GB2312"/>
                <w:kern w:val="0"/>
                <w:sz w:val="24"/>
              </w:rPr>
              <w:t>内设机构和人员编制规定》的通知（</w:t>
            </w:r>
            <w:r>
              <w:rPr>
                <w:rFonts w:hint="eastAsia" w:ascii="仿宋_GB2312" w:eastAsia="仿宋_GB2312" w:cs="仿宋_GB2312"/>
                <w:kern w:val="0"/>
                <w:sz w:val="24"/>
                <w:lang w:val="en-US" w:eastAsia="zh-CN"/>
              </w:rPr>
              <w:t>吉委</w:t>
            </w:r>
            <w:r>
              <w:rPr>
                <w:rFonts w:hint="eastAsia" w:ascii="仿宋_GB2312" w:eastAsia="仿宋_GB2312" w:cs="仿宋_GB2312"/>
                <w:kern w:val="0"/>
                <w:sz w:val="24"/>
              </w:rPr>
              <w:t>办发〔201</w:t>
            </w:r>
            <w:r>
              <w:rPr>
                <w:rFonts w:hint="eastAsia" w:ascii="仿宋_GB2312" w:eastAsia="仿宋_GB2312" w:cs="仿宋_GB2312"/>
                <w:kern w:val="0"/>
                <w:sz w:val="24"/>
                <w:lang w:val="en-US" w:eastAsia="zh-CN"/>
              </w:rPr>
              <w:t>9</w:t>
            </w:r>
            <w:r>
              <w:rPr>
                <w:rFonts w:hint="eastAsia" w:ascii="仿宋_GB2312" w:eastAsia="仿宋_GB2312" w:cs="仿宋_GB2312"/>
                <w:kern w:val="0"/>
                <w:sz w:val="24"/>
              </w:rPr>
              <w:t>〕</w:t>
            </w:r>
            <w:r>
              <w:rPr>
                <w:rFonts w:hint="eastAsia" w:ascii="仿宋_GB2312" w:eastAsia="仿宋_GB2312" w:cs="仿宋_GB2312"/>
                <w:kern w:val="0"/>
                <w:sz w:val="24"/>
                <w:lang w:val="en-US" w:eastAsia="zh-CN"/>
              </w:rPr>
              <w:t>34</w:t>
            </w:r>
            <w:r>
              <w:rPr>
                <w:rFonts w:hint="eastAsia" w:ascii="仿宋_GB2312" w:eastAsia="仿宋_GB2312" w:cs="仿宋_GB2312"/>
                <w:kern w:val="0"/>
                <w:sz w:val="24"/>
              </w:rPr>
              <w:t>号）</w:t>
            </w:r>
            <w:r>
              <w:rPr>
                <w:rFonts w:hint="eastAsia" w:ascii="仿宋_GB2312" w:eastAsia="仿宋_GB2312" w:cs="仿宋_GB2312"/>
                <w:kern w:val="0"/>
                <w:sz w:val="24"/>
                <w:lang w:eastAsia="zh-CN"/>
              </w:rPr>
              <w:t>。</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某部门工作人员工资的发放，由</w:t>
            </w:r>
            <w:r>
              <w:rPr>
                <w:rFonts w:hint="eastAsia" w:ascii="仿宋_GB2312" w:eastAsia="仿宋_GB2312" w:cs="宋体"/>
                <w:kern w:val="0"/>
                <w:sz w:val="24"/>
              </w:rPr>
              <w:t>区</w:t>
            </w:r>
            <w:r>
              <w:rPr>
                <w:rFonts w:hint="eastAsia" w:ascii="仿宋_GB2312" w:eastAsia="仿宋_GB2312" w:cs="宋体"/>
                <w:color w:val="000000"/>
                <w:kern w:val="0"/>
                <w:sz w:val="24"/>
              </w:rPr>
              <w:t>编办审核单位性质和编制、职数；</w:t>
            </w:r>
            <w:r>
              <w:rPr>
                <w:rFonts w:hint="eastAsia" w:ascii="仿宋_GB2312" w:eastAsia="仿宋_GB2312" w:cs="宋体"/>
                <w:kern w:val="0"/>
                <w:sz w:val="24"/>
              </w:rPr>
              <w:t>区</w:t>
            </w:r>
            <w:r>
              <w:rPr>
                <w:rFonts w:hint="eastAsia" w:ascii="仿宋_GB2312" w:eastAsia="仿宋_GB2312" w:cs="宋体"/>
                <w:color w:val="000000"/>
                <w:kern w:val="0"/>
                <w:sz w:val="24"/>
              </w:rPr>
              <w:t>人社局据此审核纳入统发工资范围的人员和工资总额；</w:t>
            </w:r>
            <w:r>
              <w:rPr>
                <w:rFonts w:hint="eastAsia" w:ascii="仿宋_GB2312" w:eastAsia="仿宋_GB2312" w:cs="宋体"/>
                <w:kern w:val="0"/>
                <w:sz w:val="24"/>
              </w:rPr>
              <w:t>区</w:t>
            </w:r>
            <w:r>
              <w:rPr>
                <w:rFonts w:hint="eastAsia" w:ascii="仿宋_GB2312" w:eastAsia="仿宋_GB2312" w:cs="宋体"/>
                <w:color w:val="000000"/>
                <w:kern w:val="0"/>
                <w:sz w:val="24"/>
              </w:rPr>
              <w:t>财政局进行资金审核、资金拨付和预算安排。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top w:val="single" w:color="auto" w:sz="4" w:space="0"/>
              <w:left w:val="single" w:color="auto" w:sz="4" w:space="0"/>
              <w:bottom w:val="single" w:color="auto" w:sz="4" w:space="0"/>
              <w:right w:val="single" w:color="auto" w:sz="4" w:space="0"/>
            </w:tcBorders>
            <w:vAlign w:val="center"/>
          </w:tcPr>
          <w:p/>
        </w:tc>
        <w:tc>
          <w:tcPr>
            <w:tcW w:w="1068" w:type="dxa"/>
            <w:vMerge w:val="continue"/>
            <w:tcBorders>
              <w:top w:val="single" w:color="auto" w:sz="4" w:space="0"/>
              <w:left w:val="single" w:color="auto" w:sz="4" w:space="0"/>
              <w:bottom w:val="single" w:color="auto" w:sz="4" w:space="0"/>
              <w:right w:val="single" w:color="auto" w:sz="4" w:space="0"/>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kern w:val="0"/>
                <w:sz w:val="24"/>
              </w:rPr>
            </w:pPr>
            <w:r>
              <w:rPr>
                <w:rFonts w:hint="eastAsia" w:ascii="仿宋_GB2312" w:eastAsia="仿宋_GB2312" w:cs="宋体"/>
                <w:color w:val="auto"/>
                <w:kern w:val="0"/>
                <w:sz w:val="24"/>
              </w:rPr>
              <w:t>区</w:t>
            </w:r>
            <w:r>
              <w:rPr>
                <w:rFonts w:hint="eastAsia" w:ascii="仿宋_GB2312" w:eastAsia="仿宋_GB2312" w:cs="宋体"/>
                <w:color w:val="auto"/>
                <w:kern w:val="0"/>
                <w:sz w:val="24"/>
                <w:lang w:val="en-US" w:eastAsia="zh-CN"/>
              </w:rPr>
              <w:t>委</w:t>
            </w:r>
            <w:r>
              <w:rPr>
                <w:rFonts w:hint="eastAsia" w:ascii="仿宋_GB2312" w:eastAsia="仿宋_GB2312" w:cs="宋体"/>
                <w:color w:val="auto"/>
                <w:kern w:val="0"/>
                <w:sz w:val="24"/>
              </w:rPr>
              <w:t>编办</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负责审核区直纳入统发工资范围的各单位的性质、编制、职数、在编人员。</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tc>
        <w:tc>
          <w:tcPr>
            <w:tcW w:w="229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762" w:type="dxa"/>
            <w:vMerge w:val="continue"/>
            <w:tcBorders>
              <w:left w:val="single" w:color="auto" w:sz="4" w:space="0"/>
              <w:bottom w:val="single" w:color="auto" w:sz="4" w:space="0"/>
              <w:right w:val="single" w:color="auto" w:sz="4" w:space="0"/>
            </w:tcBorders>
            <w:vAlign w:val="center"/>
          </w:tcPr>
          <w:p/>
        </w:tc>
        <w:tc>
          <w:tcPr>
            <w:tcW w:w="1068" w:type="dxa"/>
            <w:vMerge w:val="continue"/>
            <w:tcBorders>
              <w:left w:val="single" w:color="auto" w:sz="4" w:space="0"/>
              <w:bottom w:val="single" w:color="auto" w:sz="4" w:space="0"/>
              <w:right w:val="single" w:color="auto" w:sz="4" w:space="0"/>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90" w:lineRule="atLeast"/>
              <w:jc w:val="center"/>
              <w:rPr>
                <w:rFonts w:ascii="仿宋_GB2312" w:eastAsia="仿宋_GB2312" w:cs="宋体"/>
                <w:kern w:val="0"/>
                <w:sz w:val="24"/>
              </w:rPr>
            </w:pPr>
            <w:r>
              <w:rPr>
                <w:rFonts w:hint="eastAsia" w:ascii="仿宋_GB2312" w:eastAsia="仿宋_GB2312" w:cs="宋体"/>
                <w:kern w:val="0"/>
                <w:sz w:val="24"/>
              </w:rPr>
              <w:t>区</w:t>
            </w:r>
            <w:r>
              <w:rPr>
                <w:rFonts w:hint="eastAsia" w:ascii="仿宋_GB2312" w:eastAsia="仿宋_GB2312" w:cs="宋体"/>
                <w:color w:val="000000"/>
                <w:kern w:val="0"/>
                <w:sz w:val="24"/>
              </w:rPr>
              <w:t>人社局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kern w:val="0"/>
                <w:sz w:val="24"/>
              </w:rPr>
            </w:pPr>
            <w:r>
              <w:rPr>
                <w:rFonts w:hint="eastAsia" w:ascii="仿宋_GB2312" w:eastAsia="仿宋_GB2312" w:cs="宋体"/>
                <w:color w:val="000000"/>
                <w:kern w:val="0"/>
                <w:sz w:val="24"/>
              </w:rPr>
              <w:t>负责贯彻本区国家机关工作人员及离退休人员死亡一次性抚恤金</w:t>
            </w:r>
            <w:r>
              <w:rPr>
                <w:rFonts w:hint="eastAsia" w:ascii="仿宋_GB2312" w:eastAsia="仿宋_GB2312" w:cs="宋体"/>
                <w:color w:val="000000"/>
                <w:kern w:val="0"/>
                <w:sz w:val="24"/>
                <w:lang w:val="en-US" w:eastAsia="zh-CN"/>
              </w:rPr>
              <w:t>工作</w:t>
            </w:r>
          </w:p>
        </w:tc>
        <w:tc>
          <w:tcPr>
            <w:tcW w:w="2632" w:type="dxa"/>
            <w:vMerge w:val="continue"/>
            <w:tcBorders>
              <w:left w:val="single" w:color="auto" w:sz="4" w:space="0"/>
              <w:bottom w:val="single" w:color="auto" w:sz="4" w:space="0"/>
              <w:right w:val="single" w:color="auto" w:sz="4" w:space="0"/>
            </w:tcBorders>
            <w:vAlign w:val="center"/>
          </w:tcPr>
          <w:p/>
        </w:tc>
        <w:tc>
          <w:tcPr>
            <w:tcW w:w="2292" w:type="dxa"/>
            <w:vMerge w:val="continue"/>
            <w:tcBorders>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6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宋体"/>
                <w:kern w:val="0"/>
                <w:sz w:val="24"/>
                <w:lang w:val="en-US" w:eastAsia="zh-CN"/>
              </w:rPr>
            </w:pPr>
            <w:r>
              <w:rPr>
                <w:rFonts w:hint="eastAsia" w:ascii="仿宋_GB2312" w:eastAsia="仿宋_GB2312" w:cs="宋体"/>
                <w:kern w:val="0"/>
                <w:sz w:val="32"/>
                <w:szCs w:val="32"/>
                <w:lang w:val="en-US" w:eastAsia="zh-CN"/>
              </w:rPr>
              <w:t>6</w:t>
            </w:r>
          </w:p>
        </w:tc>
        <w:tc>
          <w:tcPr>
            <w:tcW w:w="106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color w:val="000000"/>
                <w:kern w:val="0"/>
                <w:sz w:val="24"/>
              </w:rPr>
              <w:t>国家机关工作人员、人民警察死亡一次性抚恤</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区民政局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cs="宋体"/>
                <w:color w:val="000000"/>
                <w:kern w:val="0"/>
                <w:sz w:val="24"/>
                <w:lang w:val="en-US" w:eastAsia="zh-CN"/>
              </w:rPr>
            </w:pPr>
            <w:r>
              <w:rPr>
                <w:rFonts w:hint="eastAsia" w:ascii="仿宋_GB2312" w:eastAsia="仿宋_GB2312" w:cs="宋体"/>
                <w:color w:val="000000"/>
                <w:kern w:val="0"/>
                <w:sz w:val="24"/>
              </w:rPr>
              <w:t>会同人社、财政部门执行本区国家机关工作人员死亡一次性抚恤金政策。</w:t>
            </w:r>
          </w:p>
        </w:tc>
        <w:tc>
          <w:tcPr>
            <w:tcW w:w="2632" w:type="dxa"/>
            <w:vMerge w:val="restart"/>
            <w:tcBorders>
              <w:top w:val="single" w:color="auto" w:sz="4" w:space="0"/>
              <w:left w:val="single" w:color="auto" w:sz="4" w:space="0"/>
              <w:right w:val="single" w:color="auto" w:sz="4" w:space="0"/>
            </w:tcBorders>
            <w:vAlign w:val="center"/>
          </w:tcPr>
          <w:p>
            <w:pPr>
              <w:widowControl/>
              <w:spacing w:line="90" w:lineRule="atLeast"/>
              <w:jc w:val="left"/>
              <w:rPr>
                <w:rFonts w:hint="eastAsia" w:ascii="仿宋_GB2312" w:eastAsia="仿宋_GB2312" w:cs="宋体"/>
                <w:kern w:val="0"/>
                <w:sz w:val="24"/>
                <w:lang w:eastAsia="zh-CN"/>
              </w:rPr>
            </w:pPr>
            <w:r>
              <w:rPr>
                <w:rFonts w:hint="eastAsia" w:ascii="仿宋_GB2312" w:eastAsia="仿宋_GB2312" w:cs="宋体"/>
                <w:color w:val="000000"/>
                <w:kern w:val="0"/>
                <w:sz w:val="24"/>
              </w:rPr>
              <w:t>民政部、人力社保部、财政部《关于国家机关工作人员死亡一次性抚恤金发放有关问题的通知》（民发〔2011〕192号）全文</w:t>
            </w:r>
            <w:r>
              <w:rPr>
                <w:rFonts w:hint="eastAsia" w:ascii="仿宋_GB2312" w:eastAsia="仿宋_GB2312" w:cs="宋体"/>
                <w:color w:val="000000"/>
                <w:kern w:val="0"/>
                <w:sz w:val="24"/>
                <w:lang w:eastAsia="zh-CN"/>
              </w:rPr>
              <w:t>。</w:t>
            </w:r>
          </w:p>
        </w:tc>
        <w:tc>
          <w:tcPr>
            <w:tcW w:w="2292" w:type="dxa"/>
            <w:vMerge w:val="restart"/>
            <w:tcBorders>
              <w:top w:val="single" w:color="auto" w:sz="4" w:space="0"/>
              <w:left w:val="single" w:color="auto" w:sz="4" w:space="0"/>
              <w:right w:val="single" w:color="auto" w:sz="4" w:space="0"/>
            </w:tcBorders>
            <w:vAlign w:val="center"/>
          </w:tcPr>
          <w:p>
            <w:pPr>
              <w:widowControl/>
              <w:spacing w:line="90" w:lineRule="atLeast"/>
              <w:jc w:val="left"/>
              <w:rPr>
                <w:rFonts w:ascii="仿宋_GB2312" w:eastAsia="仿宋_GB2312" w:cs="宋体"/>
                <w:kern w:val="0"/>
                <w:sz w:val="24"/>
              </w:rPr>
            </w:pPr>
            <w:r>
              <w:rPr>
                <w:rFonts w:hint="eastAsia" w:ascii="仿宋_GB2312" w:eastAsia="仿宋_GB2312" w:cs="宋体"/>
                <w:color w:val="000000"/>
                <w:kern w:val="0"/>
                <w:sz w:val="24"/>
              </w:rPr>
              <w:t>我</w:t>
            </w:r>
            <w:r>
              <w:rPr>
                <w:rFonts w:hint="eastAsia" w:ascii="仿宋_GB2312" w:eastAsia="仿宋_GB2312" w:cs="宋体"/>
                <w:kern w:val="0"/>
                <w:sz w:val="24"/>
              </w:rPr>
              <w:t>区</w:t>
            </w:r>
            <w:r>
              <w:rPr>
                <w:rFonts w:hint="eastAsia" w:ascii="仿宋_GB2312" w:eastAsia="仿宋_GB2312" w:cs="宋体"/>
                <w:color w:val="000000"/>
                <w:kern w:val="0"/>
                <w:sz w:val="24"/>
              </w:rPr>
              <w:t>国家机关工作人员死亡一次性抚恤的发放，由所在单位申报，</w:t>
            </w:r>
            <w:r>
              <w:rPr>
                <w:rFonts w:hint="eastAsia" w:ascii="仿宋_GB2312" w:eastAsia="仿宋_GB2312" w:cs="宋体"/>
                <w:kern w:val="0"/>
                <w:sz w:val="24"/>
              </w:rPr>
              <w:t>区</w:t>
            </w:r>
            <w:r>
              <w:rPr>
                <w:rFonts w:hint="eastAsia" w:ascii="仿宋_GB2312" w:eastAsia="仿宋_GB2312" w:cs="宋体"/>
                <w:color w:val="000000"/>
                <w:kern w:val="0"/>
                <w:sz w:val="24"/>
              </w:rPr>
              <w:t>人社局负责计算审核发放标准，</w:t>
            </w:r>
            <w:r>
              <w:rPr>
                <w:rFonts w:hint="eastAsia" w:ascii="仿宋_GB2312" w:eastAsia="仿宋_GB2312" w:cs="宋体"/>
                <w:kern w:val="0"/>
                <w:sz w:val="24"/>
              </w:rPr>
              <w:t>区</w:t>
            </w:r>
            <w:r>
              <w:rPr>
                <w:rFonts w:hint="eastAsia" w:ascii="仿宋_GB2312" w:eastAsia="仿宋_GB2312" w:cs="宋体"/>
                <w:color w:val="000000"/>
                <w:kern w:val="0"/>
                <w:sz w:val="24"/>
              </w:rPr>
              <w:t>财政局负责发放。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trPr>
        <w:tc>
          <w:tcPr>
            <w:tcW w:w="762" w:type="dxa"/>
            <w:vMerge w:val="continue"/>
            <w:tcBorders>
              <w:left w:val="single" w:color="auto" w:sz="4" w:space="0"/>
              <w:right w:val="single" w:color="auto" w:sz="4" w:space="0"/>
            </w:tcBorders>
            <w:vAlign w:val="center"/>
          </w:tcPr>
          <w:p/>
        </w:tc>
        <w:tc>
          <w:tcPr>
            <w:tcW w:w="1068" w:type="dxa"/>
            <w:vMerge w:val="continue"/>
            <w:tcBorders>
              <w:left w:val="single" w:color="auto" w:sz="4" w:space="0"/>
              <w:right w:val="single" w:color="auto" w:sz="4" w:space="0"/>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区财政局</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color w:val="000000"/>
                <w:kern w:val="0"/>
                <w:sz w:val="24"/>
              </w:rPr>
            </w:pPr>
            <w:r>
              <w:rPr>
                <w:rFonts w:hint="eastAsia" w:ascii="仿宋_GB2312" w:eastAsia="仿宋_GB2312" w:cs="宋体"/>
                <w:color w:val="000000"/>
                <w:kern w:val="0"/>
                <w:sz w:val="24"/>
              </w:rPr>
              <w:t>负责及时做好抚恤金的发放。</w:t>
            </w:r>
          </w:p>
        </w:tc>
        <w:tc>
          <w:tcPr>
            <w:tcW w:w="2632" w:type="dxa"/>
            <w:vMerge w:val="continue"/>
            <w:tcBorders>
              <w:left w:val="single" w:color="auto" w:sz="4" w:space="0"/>
              <w:right w:val="single" w:color="auto" w:sz="4" w:space="0"/>
            </w:tcBorders>
            <w:vAlign w:val="center"/>
          </w:tcPr>
          <w:p/>
        </w:tc>
        <w:tc>
          <w:tcPr>
            <w:tcW w:w="2292" w:type="dxa"/>
            <w:vMerge w:val="continue"/>
            <w:tcBorders>
              <w:left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762" w:type="dxa"/>
            <w:vMerge w:val="continue"/>
            <w:tcBorders>
              <w:left w:val="single" w:color="auto" w:sz="4" w:space="0"/>
              <w:bottom w:val="single" w:color="auto" w:sz="4" w:space="0"/>
              <w:right w:val="single" w:color="auto" w:sz="4" w:space="0"/>
            </w:tcBorders>
            <w:vAlign w:val="center"/>
          </w:tcPr>
          <w:p/>
        </w:tc>
        <w:tc>
          <w:tcPr>
            <w:tcW w:w="1068" w:type="dxa"/>
            <w:vMerge w:val="continue"/>
            <w:tcBorders>
              <w:left w:val="single" w:color="auto" w:sz="4" w:space="0"/>
              <w:bottom w:val="single" w:color="auto" w:sz="4" w:space="0"/>
              <w:right w:val="single" w:color="auto" w:sz="4" w:space="0"/>
            </w:tcBorders>
            <w:vAlign w:val="center"/>
          </w:tc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eastAsia="仿宋_GB2312" w:cs="宋体"/>
                <w:color w:val="000000"/>
                <w:kern w:val="0"/>
                <w:sz w:val="24"/>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cs="宋体"/>
                <w:color w:val="000000"/>
                <w:kern w:val="0"/>
                <w:sz w:val="24"/>
              </w:rPr>
            </w:pPr>
          </w:p>
        </w:tc>
        <w:tc>
          <w:tcPr>
            <w:tcW w:w="2632" w:type="dxa"/>
            <w:vMerge w:val="continue"/>
            <w:tcBorders>
              <w:left w:val="single" w:color="auto" w:sz="4" w:space="0"/>
              <w:bottom w:val="single" w:color="auto" w:sz="4" w:space="0"/>
              <w:right w:val="single" w:color="auto" w:sz="4" w:space="0"/>
            </w:tcBorders>
            <w:vAlign w:val="center"/>
          </w:tcPr>
          <w:p/>
        </w:tc>
        <w:tc>
          <w:tcPr>
            <w:tcW w:w="2292" w:type="dxa"/>
            <w:vMerge w:val="continue"/>
            <w:tcBorders>
              <w:left w:val="single" w:color="auto" w:sz="4" w:space="0"/>
              <w:bottom w:val="single" w:color="auto" w:sz="4" w:space="0"/>
              <w:right w:val="single" w:color="auto" w:sz="4" w:space="0"/>
            </w:tcBorders>
            <w:vAlign w:val="center"/>
          </w:tcPr>
          <w:p/>
        </w:tc>
      </w:tr>
    </w:tbl>
    <w:p>
      <w:pPr>
        <w:pStyle w:val="2"/>
        <w:keepNext/>
        <w:keepLines/>
        <w:pageBreakBefore w:val="0"/>
        <w:widowControl w:val="0"/>
        <w:kinsoku/>
        <w:overflowPunct/>
        <w:topLinePunct w:val="0"/>
        <w:autoSpaceDE/>
        <w:autoSpaceDN/>
        <w:bidi w:val="0"/>
        <w:snapToGrid/>
        <w:spacing w:after="161" w:afterLines="50" w:line="578" w:lineRule="exact"/>
        <w:jc w:val="both"/>
        <w:textAlignment w:val="auto"/>
        <w:rPr>
          <w:rFonts w:hint="eastAsia" w:ascii="仿宋_GB2312" w:eastAsia="仿宋_GB2312" w:cs="仿宋_GB2312"/>
          <w:b w:val="0"/>
          <w:bCs/>
          <w:sz w:val="32"/>
          <w:szCs w:val="32"/>
          <w:lang w:eastAsia="zh-CN"/>
        </w:rPr>
        <w:sectPr>
          <w:footerReference r:id="rId6" w:type="default"/>
          <w:pgSz w:w="11905" w:h="16838"/>
          <w:pgMar w:top="1134" w:right="1134" w:bottom="1134" w:left="1134" w:header="851" w:footer="992" w:gutter="0"/>
          <w:pgNumType w:fmt="decimal"/>
          <w:cols w:equalWidth="0" w:num="1">
            <w:col w:w="14570"/>
          </w:cols>
          <w:rtlGutter w:val="1"/>
          <w:docGrid w:type="lines" w:linePitch="321" w:charSpace="0"/>
        </w:sectPr>
      </w:pPr>
    </w:p>
    <w:p>
      <w:pPr>
        <w:pageBreakBefore w:val="0"/>
        <w:widowControl w:val="0"/>
        <w:numPr>
          <w:ilvl w:val="0"/>
          <w:numId w:val="1"/>
        </w:numPr>
        <w:kinsoku/>
        <w:overflowPunct/>
        <w:topLinePunct w:val="0"/>
        <w:autoSpaceDE/>
        <w:autoSpaceDN/>
        <w:bidi w:val="0"/>
        <w:snapToGrid/>
        <w:spacing w:line="578" w:lineRule="exact"/>
        <w:jc w:val="center"/>
        <w:textAlignment w:val="auto"/>
        <w:rPr>
          <w:rFonts w:hint="eastAsia" w:ascii="黑体" w:eastAsia="黑体" w:cs="黑体"/>
          <w:b w:val="0"/>
          <w:bCs/>
          <w:sz w:val="36"/>
          <w:szCs w:val="36"/>
        </w:rPr>
      </w:pPr>
      <w:r>
        <w:rPr>
          <w:rFonts w:hint="eastAsia" w:ascii="黑体" w:eastAsia="黑体" w:cs="黑体"/>
          <w:b w:val="0"/>
          <w:bCs/>
          <w:sz w:val="32"/>
          <w:szCs w:val="32"/>
        </w:rPr>
        <w:t>事中事后监管制度</w:t>
      </w:r>
      <w:bookmarkStart w:id="2" w:name="_Toc10569"/>
      <w:bookmarkStart w:id="3" w:name="_Toc8725"/>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lang w:val="en-US" w:eastAsia="zh-CN"/>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lang w:val="en-US" w:eastAsia="zh-CN"/>
        </w:rPr>
      </w:pPr>
      <w:r>
        <w:rPr>
          <w:rFonts w:hint="eastAsia" w:ascii="楷体_GB2312" w:eastAsia="楷体_GB2312" w:cs="楷体_GB2312"/>
          <w:b w:val="0"/>
          <w:bCs/>
          <w:lang w:val="en-US" w:eastAsia="zh-CN"/>
        </w:rPr>
        <w:t>（一）对企业实行不定时工作制和综合计算工时工作制审批的监管</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1.监管</w:t>
      </w:r>
      <w:r>
        <w:rPr>
          <w:rFonts w:hint="eastAsia" w:ascii="仿宋_GB2312" w:eastAsia="仿宋_GB2312" w:cs="仿宋_GB2312"/>
          <w:b w:val="0"/>
          <w:bCs/>
          <w:sz w:val="32"/>
          <w:szCs w:val="32"/>
        </w:rPr>
        <w:t>检查</w:t>
      </w:r>
      <w:r>
        <w:rPr>
          <w:rFonts w:hint="eastAsia" w:ascii="仿宋_GB2312" w:eastAsia="仿宋_GB2312" w:cs="仿宋_GB2312"/>
          <w:b w:val="0"/>
          <w:bCs/>
          <w:sz w:val="32"/>
          <w:szCs w:val="32"/>
          <w:lang w:val="en-US" w:eastAsia="zh-CN"/>
        </w:rPr>
        <w:t>对象</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（1）各企业主管部门；</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（2）各行业从业人员。</w:t>
      </w:r>
    </w:p>
    <w:p>
      <w:pPr>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2.监督检查内容</w:t>
      </w:r>
    </w:p>
    <w:p>
      <w:pPr>
        <w:pageBreakBefore w:val="0"/>
        <w:widowControl w:val="0"/>
        <w:kinsoku/>
        <w:wordWrap/>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组织实施对企业主管部门是否遵循了公正、公平、公开的原则，是否严格按照劳动法律、法规及相关政策规定的条件行使权力，是否严格遵守法定工作程序，是否存在超越职权和滥用职权的情形，是否按照人力资源服务许可和特殊工时审批的文件执行。</w:t>
      </w:r>
    </w:p>
    <w:p>
      <w:pPr>
        <w:pageBreakBefore w:val="0"/>
        <w:widowControl w:val="0"/>
        <w:kinsoku/>
        <w:wordWrap/>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（2）申报从业人员所提交的材料信息是否真实、有效，是否存在弄虚作假、营私舞弊行为。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（1）查阅申报材料;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（2）现场核实督促检查等。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4.监督检查措施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（1）核实申报提交的材料是否真实、齐全；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（2）实地核实从业人员实际工作状态。</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（1）接收来信来访、投诉举报；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（2）下企业实地核查工作实际情况；</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（3）核实申报提交的材料与实地核查情况是否一致；</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（4）主动或根据举报人、信访人提供的线索进行调查核实；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（5）依据相关情节情况作出相应处理。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6.督查检查处理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（1）主动发现的问题令其现场纠正；</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（2）根据举报人、信访人提供的线索经调查核实确认的事项，责令改正或进行通报；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（4）追究主管人员责任；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（5）其他措施。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p>
    <w:p>
      <w:pPr>
        <w:pStyle w:val="3"/>
        <w:keepNext/>
        <w:keepLines/>
        <w:pageBreakBefore w:val="0"/>
        <w:widowControl w:val="0"/>
        <w:kinsoku/>
        <w:overflowPunct/>
        <w:topLinePunct w:val="0"/>
        <w:autoSpaceDE/>
        <w:autoSpaceDN/>
        <w:bidi w:val="0"/>
        <w:snapToGrid/>
        <w:spacing w:line="578" w:lineRule="exact"/>
        <w:ind w:firstLine="640" w:firstLineChars="200"/>
        <w:jc w:val="center"/>
        <w:textAlignment w:val="auto"/>
        <w:rPr>
          <w:rFonts w:hint="eastAsia" w:ascii="楷体_GB2312" w:eastAsia="楷体_GB2312" w:cs="楷体_GB2312"/>
          <w:b w:val="0"/>
          <w:bCs/>
          <w:lang w:eastAsia="zh-CN"/>
        </w:rPr>
      </w:pPr>
      <w:r>
        <w:rPr>
          <w:rFonts w:hint="eastAsia" w:ascii="楷体_GB2312" w:eastAsia="楷体_GB2312" w:cs="楷体_GB2312"/>
          <w:b w:val="0"/>
          <w:bCs/>
          <w:lang w:eastAsia="zh-CN"/>
        </w:rPr>
        <w:t>（</w:t>
      </w:r>
      <w:r>
        <w:rPr>
          <w:rFonts w:hint="eastAsia" w:ascii="楷体_GB2312" w:eastAsia="楷体_GB2312" w:cs="楷体_GB2312"/>
          <w:b w:val="0"/>
          <w:bCs/>
          <w:lang w:val="en-US" w:eastAsia="zh-CN"/>
        </w:rPr>
        <w:t>二</w:t>
      </w:r>
      <w:r>
        <w:rPr>
          <w:rFonts w:hint="eastAsia" w:ascii="楷体_GB2312" w:eastAsia="楷体_GB2312" w:cs="楷体_GB2312"/>
          <w:b w:val="0"/>
          <w:bCs/>
          <w:lang w:eastAsia="zh-CN"/>
        </w:rPr>
        <w:t>）对</w:t>
      </w:r>
      <w:r>
        <w:rPr>
          <w:rFonts w:hint="eastAsia" w:ascii="楷体_GB2312" w:eastAsia="楷体_GB2312" w:cs="楷体_GB2312"/>
          <w:b w:val="0"/>
          <w:bCs/>
          <w:lang w:val="en-US" w:eastAsia="zh-CN"/>
        </w:rPr>
        <w:t>人力资源</w:t>
      </w:r>
      <w:r>
        <w:rPr>
          <w:rFonts w:hint="eastAsia" w:ascii="楷体_GB2312" w:eastAsia="楷体_GB2312" w:cs="楷体_GB2312"/>
          <w:b w:val="0"/>
          <w:bCs/>
          <w:lang w:eastAsia="zh-CN"/>
        </w:rPr>
        <w:t>服务许可审批的监管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1.监管</w:t>
      </w:r>
      <w:r>
        <w:rPr>
          <w:rFonts w:hint="eastAsia" w:ascii="仿宋_GB2312" w:eastAsia="仿宋_GB2312" w:cs="仿宋_GB2312"/>
          <w:b w:val="0"/>
          <w:bCs/>
          <w:sz w:val="32"/>
          <w:szCs w:val="32"/>
        </w:rPr>
        <w:t>检查</w:t>
      </w:r>
      <w:r>
        <w:rPr>
          <w:rFonts w:hint="eastAsia" w:ascii="仿宋_GB2312" w:eastAsia="仿宋_GB2312" w:cs="仿宋_GB2312"/>
          <w:b w:val="0"/>
          <w:bCs/>
          <w:sz w:val="32"/>
          <w:szCs w:val="32"/>
          <w:lang w:val="en-US" w:eastAsia="zh-CN"/>
        </w:rPr>
        <w:t>对象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（1）各人力资源服务企业；</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（2）各人力资源服务企业的主管部门。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2.监督检查内容</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组织实施对人力资源服务企业和企业主管部门是否遵循了公正、公平、公开的原则，是否严格按照劳动法律、法规及相关政策规定的条件运行，是否严格遵守法定工作程序，是否存在超越职权和滥用职权的情形，是否按审批的文件执行。</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（2）申报从业人员所提交的材料信息是否真实、有效，是否存在弄虚作假、营私舞弊行为。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（1）查阅申报材料;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（2）现场核实督促检查等。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4.监督检查措施</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（1）核实申报提交的材料是否真实、齐全；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（2）实地核实人力资源服务企业运行状态。</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（1）接收来信来访、投诉举报；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（2）下人力资源服务企业核查企业实际情况；</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（3）核实申报提交的材料与实地核查情况是否一致；</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（4）主动或根据举报人、信访人提供的线索进行调查核实；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（5）依据相关情节情况作出相应处理。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6.督查检查处理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（1）主动发现的问题令其现场纠正；</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（2）根据举报人、信访人提供的线索经调查核实确认的事项，责令改正或进行通报整改；</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（3）取消或暂停违规获得的权益；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default"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（4）追究企业主管人员责任；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val="0"/>
          <w:bCs/>
          <w:sz w:val="32"/>
          <w:szCs w:val="32"/>
          <w:lang w:val="en-US" w:eastAsia="zh-CN"/>
        </w:rPr>
        <w:t>（5）其他措施。</w:t>
      </w:r>
    </w:p>
    <w:p>
      <w:pPr>
        <w:pageBreakBefore w:val="0"/>
        <w:widowControl w:val="0"/>
        <w:kinsoku/>
        <w:overflowPunct/>
        <w:topLinePunct w:val="0"/>
        <w:autoSpaceDE/>
        <w:autoSpaceDN/>
        <w:bidi w:val="0"/>
        <w:snapToGrid/>
        <w:spacing w:line="578" w:lineRule="exact"/>
        <w:jc w:val="both"/>
        <w:textAlignment w:val="auto"/>
        <w:rPr>
          <w:rFonts w:hint="eastAsia" w:ascii="黑体" w:hAnsi="黑体" w:cs="黑体"/>
          <w:b w:val="0"/>
          <w:bCs/>
          <w:lang w:eastAsia="zh-CN"/>
        </w:rPr>
      </w:pPr>
    </w:p>
    <w:p>
      <w:pPr>
        <w:pStyle w:val="3"/>
        <w:keepNext/>
        <w:keepLines/>
        <w:pageBreakBefore w:val="0"/>
        <w:widowControl w:val="0"/>
        <w:kinsoku/>
        <w:overflowPunct/>
        <w:topLinePunct w:val="0"/>
        <w:autoSpaceDE/>
        <w:autoSpaceDN/>
        <w:bidi w:val="0"/>
        <w:snapToGrid/>
        <w:spacing w:line="578" w:lineRule="exact"/>
        <w:ind w:firstLine="640" w:firstLineChars="200"/>
        <w:jc w:val="center"/>
        <w:textAlignment w:val="auto"/>
        <w:rPr>
          <w:rFonts w:hint="eastAsia" w:ascii="楷体_GB2312" w:eastAsia="楷体_GB2312" w:cs="楷体_GB2312"/>
          <w:b w:val="0"/>
          <w:bCs/>
          <w:sz w:val="32"/>
          <w:szCs w:val="32"/>
        </w:rPr>
      </w:pPr>
      <w:r>
        <w:rPr>
          <w:rFonts w:hint="eastAsia" w:ascii="楷体_GB2312" w:eastAsia="楷体_GB2312" w:cs="楷体_GB2312"/>
          <w:b w:val="0"/>
          <w:bCs/>
          <w:lang w:eastAsia="zh-CN"/>
        </w:rPr>
        <w:t>（</w:t>
      </w:r>
      <w:r>
        <w:rPr>
          <w:rFonts w:hint="eastAsia" w:ascii="楷体_GB2312" w:eastAsia="楷体_GB2312" w:cs="楷体_GB2312"/>
          <w:b w:val="0"/>
          <w:bCs/>
          <w:lang w:val="en-US" w:eastAsia="zh-CN"/>
        </w:rPr>
        <w:t>三</w:t>
      </w:r>
      <w:r>
        <w:rPr>
          <w:rFonts w:hint="eastAsia" w:ascii="楷体_GB2312" w:eastAsia="楷体_GB2312" w:cs="楷体_GB2312"/>
          <w:b w:val="0"/>
          <w:bCs/>
          <w:lang w:eastAsia="zh-CN"/>
        </w:rPr>
        <w:t>）</w:t>
      </w:r>
      <w:r>
        <w:rPr>
          <w:rFonts w:hint="eastAsia" w:ascii="楷体_GB2312" w:eastAsia="楷体_GB2312" w:cs="楷体_GB2312"/>
          <w:b w:val="0"/>
          <w:bCs/>
        </w:rPr>
        <w:t>对事业单位人员公开招聘过程中的监管</w:t>
      </w:r>
      <w:bookmarkEnd w:id="2"/>
      <w:bookmarkEnd w:id="3"/>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1.监督检查对象</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（1）行政机关事业单位主管部门及其工作人员；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（2）考试聘用事业单位工作人员；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（3）考试聘用事业单位应试人员。</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2.监督检查内容</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（1）组织实施公开招聘过程中是否遵循了公正、公平、公开的原则，是否严格按照法律、法规及相关政策规定的条件行使权力，是否严格遵守法定工作程序，是否存在超越职权和滥用职权的情形；</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（2）应试人员提交的报告信息、资料是否真实、有效，是否存在弄</w:t>
      </w:r>
      <w:r>
        <w:rPr>
          <w:rFonts w:hint="eastAsia" w:ascii="仿宋_GB2312" w:eastAsia="仿宋_GB2312" w:cs="仿宋_GB2312"/>
          <w:b w:val="0"/>
          <w:bCs/>
          <w:sz w:val="32"/>
          <w:szCs w:val="32"/>
          <w:lang w:val="en-US" w:eastAsia="zh-CN"/>
        </w:rPr>
        <w:t xml:space="preserve">  </w:t>
      </w:r>
      <w:r>
        <w:rPr>
          <w:rFonts w:hint="eastAsia" w:ascii="仿宋_GB2312" w:eastAsia="仿宋_GB2312" w:cs="仿宋_GB2312"/>
          <w:b w:val="0"/>
          <w:bCs/>
          <w:sz w:val="32"/>
          <w:szCs w:val="32"/>
        </w:rPr>
        <w:t>虚作假、营私舞弊行为。</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3.监督检查方式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查阅办件、案卷材料，现场督促检查等。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4.监督检查措施</w:t>
      </w:r>
    </w:p>
    <w:p>
      <w:pPr>
        <w:pageBreakBefore w:val="0"/>
        <w:widowControl w:val="0"/>
        <w:kinsoku/>
        <w:wordWrap w:val="0"/>
        <w:overflowPunct/>
        <w:topLinePunct w:val="0"/>
        <w:autoSpaceDE/>
        <w:autoSpaceDN/>
        <w:bidi w:val="0"/>
        <w:snapToGrid/>
        <w:spacing w:line="578" w:lineRule="exact"/>
        <w:ind w:left="319" w:leftChars="152" w:firstLine="320" w:firstLineChars="1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（1）对照事业单位公开招聘笔试、面试、体检、考察和见习期管理等工作流程进行监督检查；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（2）核实应试人员提交的材料是否真实、齐全。</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5.监督检查程序</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（1）实地检查或查看汇报、总结等材料；</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（2）接受应试人员来信来访、投诉举报等；</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（3）主动或根据线索进行调查核实；</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hint="eastAsia" w:ascii="仿宋_GB2312" w:eastAsia="仿宋_GB2312" w:cs="仿宋_GB2312"/>
          <w:b w:val="0"/>
          <w:bCs/>
          <w:sz w:val="32"/>
          <w:szCs w:val="32"/>
        </w:rPr>
      </w:pPr>
      <w:r>
        <w:rPr>
          <w:rFonts w:hint="eastAsia" w:ascii="仿宋_GB2312" w:eastAsia="仿宋_GB2312" w:cs="仿宋_GB2312"/>
          <w:b w:val="0"/>
          <w:bCs/>
          <w:sz w:val="32"/>
          <w:szCs w:val="32"/>
        </w:rPr>
        <w:t>（4）依据相关情节情况作出处理。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6.监督检查处理</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（1）根据具体情况责令改正或进行通报；</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（2）取消或暂停违规获得的权益；</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sz w:val="32"/>
          <w:szCs w:val="32"/>
        </w:rPr>
      </w:pPr>
      <w:r>
        <w:rPr>
          <w:rFonts w:hint="eastAsia" w:ascii="仿宋_GB2312" w:eastAsia="仿宋_GB2312" w:cs="仿宋_GB2312"/>
          <w:b w:val="0"/>
          <w:bCs/>
          <w:sz w:val="32"/>
          <w:szCs w:val="32"/>
        </w:rPr>
        <w:t>（3）追究工作人员责任；</w:t>
      </w:r>
    </w:p>
    <w:p>
      <w:pPr>
        <w:pageBreakBefore w:val="0"/>
        <w:widowControl w:val="0"/>
        <w:kinsoku/>
        <w:wordWrap w:val="0"/>
        <w:overflowPunct/>
        <w:topLinePunct w:val="0"/>
        <w:autoSpaceDE/>
        <w:autoSpaceDN/>
        <w:bidi w:val="0"/>
        <w:snapToGrid/>
        <w:spacing w:line="578" w:lineRule="exact"/>
        <w:ind w:firstLine="640" w:firstLineChars="200"/>
        <w:jc w:val="both"/>
        <w:textAlignment w:val="auto"/>
        <w:rPr>
          <w:rFonts w:ascii="仿宋_GB2312" w:eastAsia="仿宋_GB2312" w:cs="仿宋_GB2312"/>
          <w:b w:val="0"/>
          <w:bCs/>
        </w:rPr>
      </w:pPr>
      <w:r>
        <w:rPr>
          <w:rFonts w:hint="eastAsia" w:ascii="仿宋_GB2312" w:eastAsia="仿宋_GB2312" w:cs="仿宋_GB2312"/>
          <w:b w:val="0"/>
          <w:bCs/>
          <w:sz w:val="32"/>
          <w:szCs w:val="32"/>
        </w:rPr>
        <w:t>（4）其它措施。</w:t>
      </w:r>
      <w:bookmarkStart w:id="4" w:name="_Toc2698"/>
      <w:bookmarkStart w:id="5" w:name="_Toc31467"/>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pStyle w:val="3"/>
        <w:keepNext/>
        <w:keepLines/>
        <w:pageBreakBefore w:val="0"/>
        <w:widowControl w:val="0"/>
        <w:kinsoku/>
        <w:overflowPunct/>
        <w:topLinePunct w:val="0"/>
        <w:autoSpaceDE/>
        <w:autoSpaceDN/>
        <w:bidi w:val="0"/>
        <w:snapToGrid/>
        <w:spacing w:line="578" w:lineRule="exact"/>
        <w:jc w:val="both"/>
        <w:textAlignment w:val="auto"/>
        <w:rPr>
          <w:rFonts w:hint="eastAsia" w:ascii="楷体_GB2312" w:eastAsia="楷体_GB2312" w:cs="楷体_GB2312"/>
          <w:b w:val="0"/>
          <w:bCs/>
        </w:rPr>
      </w:pPr>
    </w:p>
    <w:p>
      <w:pPr>
        <w:rPr>
          <w:rFonts w:hint="eastAsia"/>
        </w:rPr>
      </w:pPr>
    </w:p>
    <w:bookmarkEnd w:id="4"/>
    <w:bookmarkEnd w:id="5"/>
    <w:p>
      <w:pPr>
        <w:pStyle w:val="2"/>
        <w:spacing w:after="162" w:afterLines="50" w:line="600" w:lineRule="exact"/>
        <w:jc w:val="center"/>
        <w:rPr>
          <w:rFonts w:hint="eastAsia" w:ascii="方正小标宋简体" w:eastAsia="方正小标宋简体" w:cs="方正小标宋简体"/>
          <w:b w:val="0"/>
          <w:bCs/>
          <w:sz w:val="36"/>
          <w:szCs w:val="36"/>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公共服务事项</w:t>
      </w:r>
    </w:p>
    <w:tbl>
      <w:tblPr>
        <w:tblStyle w:val="7"/>
        <w:tblW w:w="10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968"/>
        <w:gridCol w:w="4528"/>
        <w:gridCol w:w="180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kern w:val="0"/>
                <w:sz w:val="24"/>
              </w:rPr>
              <w:t>序号</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color w:val="000000"/>
                <w:kern w:val="0"/>
                <w:sz w:val="24"/>
              </w:rPr>
              <w:t>服务事项</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color w:val="000000"/>
                <w:kern w:val="0"/>
                <w:sz w:val="24"/>
              </w:rPr>
              <w:t>主要内容</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color w:val="000000"/>
                <w:kern w:val="0"/>
                <w:sz w:val="24"/>
              </w:rPr>
            </w:pPr>
            <w:r>
              <w:rPr>
                <w:rFonts w:hint="eastAsia" w:ascii="仿宋_GB2312" w:eastAsia="仿宋_GB2312" w:cs="仿宋_GB2312"/>
                <w:b w:val="0"/>
                <w:bCs/>
                <w:color w:val="000000"/>
                <w:kern w:val="0"/>
                <w:sz w:val="24"/>
              </w:rPr>
              <w:t>承办机构</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rPr>
            </w:pPr>
            <w:r>
              <w:rPr>
                <w:rFonts w:hint="eastAsia" w:ascii="仿宋_GB2312" w:eastAsia="仿宋_GB2312" w:cs="仿宋_GB2312"/>
                <w:b w:val="0"/>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rPr>
            </w:pPr>
            <w:r>
              <w:rPr>
                <w:rFonts w:hint="eastAsia" w:ascii="仿宋_GB2312" w:eastAsia="仿宋_GB2312" w:cs="仿宋_GB2312"/>
                <w:b/>
                <w:kern w:val="0"/>
                <w:sz w:val="24"/>
                <w:szCs w:val="24"/>
              </w:rPr>
              <w:t>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城镇从业人员及城乡居民社会保险政策的咨询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解读城镇从业人员及城乡居民社会保险政策法规以及相关的文件政策</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rPr>
            </w:pPr>
            <w:r>
              <w:rPr>
                <w:rFonts w:hint="eastAsia" w:ascii="仿宋_GB2312" w:eastAsia="仿宋_GB2312" w:cs="仿宋_GB2312"/>
                <w:b/>
                <w:kern w:val="0"/>
                <w:sz w:val="24"/>
                <w:szCs w:val="24"/>
              </w:rPr>
              <w:t>2</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eastAsia="zh-CN"/>
              </w:rPr>
              <w:t>协助办理有关劳动保障违法行为的举报、投诉</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val="0"/>
                <w:bCs/>
                <w:color w:val="000000"/>
                <w:kern w:val="0"/>
                <w:sz w:val="24"/>
                <w:szCs w:val="24"/>
                <w:lang w:eastAsia="zh-CN"/>
              </w:rPr>
            </w:pPr>
            <w:r>
              <w:rPr>
                <w:rFonts w:hint="eastAsia" w:ascii="仿宋_GB2312" w:eastAsia="仿宋_GB2312" w:cs="仿宋_GB2312"/>
                <w:b w:val="0"/>
                <w:bCs/>
                <w:color w:val="000000"/>
                <w:kern w:val="0"/>
                <w:sz w:val="24"/>
                <w:szCs w:val="24"/>
                <w:lang w:eastAsia="zh-CN"/>
              </w:rPr>
              <w:t>接受劳动者提出的有关劳动保障违法行为的举报、投诉，按法律规定对举报、投诉予以登记并及时上报。</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color w:val="000000"/>
                <w:kern w:val="0"/>
                <w:sz w:val="24"/>
                <w:szCs w:val="24"/>
                <w:lang w:val="en-US" w:eastAsia="zh-CN"/>
              </w:rPr>
            </w:pPr>
            <w:r>
              <w:rPr>
                <w:rFonts w:hint="eastAsia" w:ascii="仿宋_GB2312" w:eastAsia="仿宋_GB2312" w:cs="仿宋_GB2312"/>
                <w:b w:val="0"/>
                <w:bCs/>
                <w:color w:val="000000"/>
                <w:kern w:val="0"/>
                <w:sz w:val="24"/>
                <w:szCs w:val="24"/>
                <w:lang w:val="en-US" w:eastAsia="zh-CN"/>
              </w:rPr>
              <w:t>区人社局</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88670901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事业单位公开招聘咨询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接受</w:t>
            </w:r>
            <w:r>
              <w:rPr>
                <w:rFonts w:ascii="仿宋_GB2312" w:eastAsia="仿宋_GB2312" w:cs="仿宋_GB2312"/>
                <w:sz w:val="24"/>
                <w:szCs w:val="24"/>
              </w:rPr>
              <w:t>区</w:t>
            </w:r>
            <w:r>
              <w:rPr>
                <w:rFonts w:hint="eastAsia" w:ascii="仿宋_GB2312" w:eastAsia="仿宋_GB2312" w:cs="仿宋_GB2312"/>
                <w:sz w:val="24"/>
                <w:szCs w:val="24"/>
              </w:rPr>
              <w:t>级事业单位公开招聘工作方面政策咨询</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区人社局</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eastAsia="zh-CN"/>
              </w:rPr>
              <w:t>集体合同备案</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val="0"/>
                <w:bCs/>
                <w:color w:val="000000"/>
                <w:kern w:val="0"/>
                <w:sz w:val="24"/>
                <w:szCs w:val="24"/>
                <w:lang w:eastAsia="zh-CN"/>
              </w:rPr>
            </w:pPr>
            <w:r>
              <w:rPr>
                <w:rFonts w:hint="eastAsia" w:ascii="仿宋_GB2312" w:eastAsia="仿宋_GB2312" w:cs="仿宋_GB2312"/>
                <w:b w:val="0"/>
                <w:bCs/>
                <w:color w:val="000000"/>
                <w:kern w:val="0"/>
                <w:sz w:val="24"/>
                <w:szCs w:val="24"/>
                <w:lang w:eastAsia="zh-CN"/>
              </w:rPr>
              <w:t>监督检查企业依照省集体合同条例与职工一方签订集体合同。</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区人社局</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kern w:val="0"/>
                <w:sz w:val="24"/>
                <w:szCs w:val="24"/>
                <w:lang w:val="en-US" w:eastAsia="zh-CN"/>
              </w:rPr>
            </w:pPr>
            <w:r>
              <w:rPr>
                <w:rFonts w:hint="eastAsia" w:ascii="仿宋_GB2312" w:eastAsia="仿宋_GB2312" w:cs="仿宋_GB2312"/>
                <w:b w:val="0"/>
                <w:bCs/>
                <w:kern w:val="0"/>
                <w:sz w:val="24"/>
                <w:szCs w:val="24"/>
                <w:lang w:val="en-US" w:eastAsia="zh-CN"/>
              </w:rPr>
              <w:t>88671790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灵活就业人员社会保险补贴申请</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为在法定劳动年龄内，有就业愿望和就业能力的，持有《就业创业证》或《就业失业登记证》实现灵活就困的就业困难人登记灵活就业并申请社保补贴</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就业登记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为由三亚市用人单位招用并确定劳动关系的人员和从事个体（私营）经营人员及灵活就业人员进行就业登记</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失业登记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000000"/>
                <w:kern w:val="0"/>
                <w:sz w:val="24"/>
                <w:szCs w:val="24"/>
                <w:lang w:eastAsia="zh-CN"/>
              </w:rPr>
            </w:pPr>
            <w:r>
              <w:rPr>
                <w:rFonts w:hint="eastAsia" w:ascii="仿宋_GB2312" w:eastAsia="仿宋_GB2312" w:cs="仿宋_GB2312"/>
                <w:sz w:val="24"/>
                <w:szCs w:val="24"/>
              </w:rPr>
              <w:t>为在法定年龄内、有劳动能力、有就业要求且处于失业状态的人员或从用人单位失业申领失业金的人员进行失业登记</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eastAsia="zh-CN"/>
              </w:rPr>
            </w:pPr>
            <w:r>
              <w:rPr>
                <w:rFonts w:hint="eastAsia" w:ascii="仿宋_GB2312" w:eastAsia="仿宋_GB2312" w:cs="仿宋_GB2312"/>
                <w:b/>
                <w:kern w:val="0"/>
                <w:sz w:val="24"/>
                <w:szCs w:val="24"/>
                <w:lang w:val="en-US" w:eastAsia="zh-CN"/>
              </w:rPr>
              <w:t>8</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b/>
                <w:color w:val="000000"/>
                <w:kern w:val="0"/>
                <w:sz w:val="24"/>
                <w:szCs w:val="24"/>
              </w:rPr>
            </w:pPr>
            <w:r>
              <w:rPr>
                <w:rFonts w:hint="eastAsia" w:ascii="仿宋_GB2312" w:eastAsia="仿宋_GB2312" w:cs="仿宋_GB2312"/>
                <w:sz w:val="24"/>
                <w:szCs w:val="24"/>
              </w:rPr>
              <w:t>异地离退休人员领取基本养老金资格认证</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b/>
                <w:color w:val="auto"/>
                <w:kern w:val="0"/>
                <w:sz w:val="24"/>
                <w:szCs w:val="24"/>
                <w:lang w:eastAsia="zh-CN"/>
              </w:rPr>
            </w:pPr>
            <w:r>
              <w:rPr>
                <w:rFonts w:hint="eastAsia" w:ascii="仿宋_GB2312" w:eastAsia="仿宋_GB2312" w:cs="仿宋_GB2312"/>
                <w:color w:val="auto"/>
                <w:sz w:val="24"/>
                <w:szCs w:val="24"/>
              </w:rPr>
              <w:t>为居住在三亚市的外地退休人员进行协助认定</w:t>
            </w:r>
            <w:r>
              <w:rPr>
                <w:rFonts w:hint="eastAsia" w:ascii="仿宋_GB2312" w:eastAsia="仿宋_GB2312" w:cs="仿宋_GB2312"/>
                <w:color w:val="auto"/>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498"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仿宋_GB2312"/>
                <w:b/>
                <w:kern w:val="0"/>
                <w:sz w:val="24"/>
                <w:szCs w:val="24"/>
                <w:lang w:val="en-US" w:eastAsia="zh-CN"/>
              </w:rPr>
            </w:pPr>
            <w:r>
              <w:rPr>
                <w:rFonts w:hint="eastAsia" w:ascii="仿宋_GB2312" w:eastAsia="仿宋_GB2312" w:cs="仿宋_GB2312"/>
                <w:b/>
                <w:kern w:val="0"/>
                <w:sz w:val="24"/>
                <w:szCs w:val="24"/>
                <w:lang w:val="en-US" w:eastAsia="zh-CN"/>
              </w:rPr>
              <w:t>9</w:t>
            </w:r>
          </w:p>
          <w:p>
            <w:pPr>
              <w:jc w:val="center"/>
              <w:rPr>
                <w:rFonts w:ascii="仿宋_GB2312" w:eastAsia="仿宋_GB2312" w:cs="仿宋_GB2312"/>
                <w:b/>
                <w:kern w:val="0"/>
                <w:sz w:val="24"/>
                <w:szCs w:val="24"/>
                <w:lang w:val="en-US" w:eastAsia="zh-CN"/>
              </w:rPr>
            </w:pPr>
          </w:p>
        </w:tc>
        <w:tc>
          <w:tcPr>
            <w:tcW w:w="1968" w:type="dxa"/>
            <w:tcBorders>
              <w:top w:val="single" w:color="auto" w:sz="4" w:space="0"/>
              <w:left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企事业单位退休人员领取基本养老金资格协助</w:t>
            </w:r>
          </w:p>
          <w:p>
            <w:pPr>
              <w:jc w:val="center"/>
              <w:rPr>
                <w:rFonts w:hint="eastAsia" w:ascii="仿宋_GB2312" w:eastAsia="仿宋_GB2312" w:cs="仿宋_GB2312"/>
                <w:sz w:val="24"/>
                <w:szCs w:val="24"/>
              </w:rPr>
            </w:pPr>
            <w:r>
              <w:rPr>
                <w:rFonts w:hint="eastAsia" w:ascii="仿宋_GB2312" w:eastAsia="仿宋_GB2312" w:cs="仿宋_GB2312"/>
                <w:sz w:val="24"/>
                <w:szCs w:val="24"/>
              </w:rPr>
              <w:t>认证</w:t>
            </w:r>
          </w:p>
        </w:tc>
        <w:tc>
          <w:tcPr>
            <w:tcW w:w="4528" w:type="dxa"/>
            <w:tcBorders>
              <w:top w:val="single" w:color="auto" w:sz="4" w:space="0"/>
              <w:left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确认被认证人员是否具备继续领取基本养老金的资格</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88670357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10</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三亚市城镇老年居民基本养老金领取资格认证</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老年居民养老保险认证周期为6个月，从通过资格认证之日起具备领取待遇资格。采用人脸识别认证系统开展认证工作，参保人可到就近村（居）委会或自行下载手机APP进行认证，</w:t>
            </w:r>
            <w:r>
              <w:rPr>
                <w:rFonts w:hint="eastAsia" w:ascii="仿宋_GB2312" w:hAnsi="仿宋_GB2312" w:eastAsia="仿宋_GB2312" w:cs="仿宋_GB2312"/>
                <w:color w:val="auto"/>
                <w:sz w:val="24"/>
                <w:szCs w:val="24"/>
              </w:rPr>
              <w:t>未通过资格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的，对其进行暂停发放处理，待其补办有关手续通过资格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恢复发放并补发停发期间的养老保险待遇。</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三亚市城乡居民基本养老保险领取养老金资格认证</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城乡居民养老保险认证周期为6个月，从通过资格认证之日起具备领取待遇资格。采用人脸识别认证系统开展认证工作，参保人可到就近村（居）委会或自行下载手机APP进行认证，</w:t>
            </w:r>
            <w:r>
              <w:rPr>
                <w:rFonts w:hint="eastAsia" w:ascii="仿宋_GB2312" w:hAnsi="仿宋_GB2312" w:eastAsia="仿宋_GB2312" w:cs="仿宋_GB2312"/>
                <w:color w:val="auto"/>
                <w:sz w:val="24"/>
                <w:szCs w:val="24"/>
              </w:rPr>
              <w:t>未通过资格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的，对其进行暂停发放处理，待其补办有关手续通过资格</w:t>
            </w:r>
            <w:r>
              <w:rPr>
                <w:rFonts w:hint="eastAsia" w:ascii="仿宋_GB2312" w:hAnsi="仿宋_GB2312" w:eastAsia="仿宋_GB2312" w:cs="仿宋_GB2312"/>
                <w:color w:val="auto"/>
                <w:sz w:val="24"/>
                <w:szCs w:val="24"/>
                <w:lang w:val="en-US" w:eastAsia="zh-CN"/>
              </w:rPr>
              <w:t>认证</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恢复发放并补发停发期间的养老保险待遇。</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12</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三亚市城镇老年居民基本养老金终止领取和死亡抚恤金申领申报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终止领取：参加养老保险的老年居民有下列情形的，经社会保险经办机构核准，其个人账户余额（含利息）一次性退还给法定继承人或指定受益人，并终止养老保险关系。（一）户籍从本市迁出或注销；（二）出国、处境定居；（三）死亡；（四）失踪。死亡抚恤金申领：老年居民在领取养老金期间死亡的，按本人上个月养老金6个月的数额发放丧葬费，并从其死亡的次月起停止发放养老金。</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社会保障卡申领</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社保卡中心将复核信息上传至省人力资源和社会保障厅信息中心，省人力资源和社会保障厅信息中心收到我市制卡信息后制卡，</w:t>
            </w:r>
            <w:r>
              <w:rPr>
                <w:rFonts w:hint="eastAsia" w:ascii="仿宋_GB2312" w:hAnsi="仿宋_GB2312" w:eastAsia="仿宋_GB2312" w:cs="仿宋_GB2312"/>
                <w:color w:val="auto"/>
                <w:sz w:val="24"/>
                <w:szCs w:val="24"/>
                <w:lang w:val="en-US" w:eastAsia="zh-CN"/>
              </w:rPr>
              <w:t>人工审核</w:t>
            </w:r>
            <w:r>
              <w:rPr>
                <w:rFonts w:hint="eastAsia" w:ascii="仿宋_GB2312" w:hAnsi="仿宋_GB2312" w:eastAsia="仿宋_GB2312" w:cs="仿宋_GB2312"/>
                <w:color w:val="auto"/>
                <w:sz w:val="24"/>
                <w:szCs w:val="24"/>
              </w:rPr>
              <w:t>制卡时间一般为</w:t>
            </w: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个工作日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成品卡将发回市社保卡中心。</w:t>
            </w:r>
            <w:r>
              <w:rPr>
                <w:rFonts w:hint="eastAsia" w:ascii="仿宋_GB2312" w:hAnsi="仿宋_GB2312" w:eastAsia="仿宋_GB2312" w:cs="仿宋_GB2312"/>
                <w:color w:val="auto"/>
                <w:sz w:val="24"/>
                <w:szCs w:val="24"/>
                <w:lang w:val="en-US" w:eastAsia="zh-CN"/>
              </w:rPr>
              <w:t>如需加急制卡，可至农商银行网点办理，或到区政务大厅社会保障卡一卡通自助智能机上办理，即时领卡。</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14</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凡具有本市行政区域内户口（包括农业户口和非农业户口），年满16周岁（不含在校学生），非国家机关和事业单位工作人员，当期未参加城镇职工基本养老保险，未领取城镇职工基本养老保险待遇以及政府规定的其他养老保障待遇的城乡居民，可以在户口所在地参加城乡居民基本养老保险。</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15</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三亚市城乡居民基本养老保险参保信息变更</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参保变更登记的主要内容包括：姓名、性别、民族、身份证号、户籍所在地址、现居住地址、联系电话、户籍性质、缴费档次、特殊参保群体类型、开户银行、银行账号等。以上内容之一发生变更时，参保人员应及时携带身份证及相关证件、材料的原件和复印件到村（居）委会申请变更登记手续。</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16</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三亚市城乡居民基本养老保险参保待遇领取</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年满60周岁并符合领取城乡居民养老金的参保人员应携带户口本、身份证原件和复印件等材料，到户口所在地村（居）委会办理待遇领取手续。</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kern w:val="0"/>
                <w:sz w:val="24"/>
                <w:szCs w:val="24"/>
                <w:lang w:val="en-US" w:eastAsia="zh-CN"/>
              </w:rPr>
            </w:pPr>
            <w:r>
              <w:rPr>
                <w:rFonts w:hint="eastAsia" w:ascii="仿宋_GB2312" w:eastAsia="仿宋_GB2312" w:cs="仿宋_GB2312"/>
                <w:sz w:val="24"/>
                <w:szCs w:val="24"/>
                <w:lang w:val="en-US" w:eastAsia="zh-CN"/>
              </w:rPr>
              <w:t>17</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三亚市城乡居民基本养老保险参保补缴</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参保补缴：参保人未按照规定缴纳城乡居民基本养老保险保费，导致其达60周岁时不符合按月领取养老待遇条件的，可选择一次性补缴至满15年，但累计不能超过15年。</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b/>
                <w:bCs w:val="0"/>
                <w:kern w:val="0"/>
                <w:sz w:val="24"/>
                <w:szCs w:val="24"/>
                <w:lang w:val="en-US" w:eastAsia="zh-CN"/>
              </w:rPr>
            </w:pPr>
            <w:r>
              <w:rPr>
                <w:rFonts w:hint="eastAsia" w:ascii="仿宋_GB2312" w:eastAsia="仿宋_GB2312" w:cs="仿宋_GB2312"/>
                <w:b w:val="0"/>
                <w:bCs/>
                <w:kern w:val="0"/>
                <w:sz w:val="24"/>
                <w:szCs w:val="24"/>
                <w:lang w:val="en-US" w:eastAsia="zh-CN"/>
              </w:rPr>
              <w:t>18</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color w:val="auto"/>
                <w:sz w:val="24"/>
                <w:szCs w:val="24"/>
              </w:rPr>
            </w:pPr>
            <w:r>
              <w:rPr>
                <w:rFonts w:hint="eastAsia" w:ascii="仿宋_GB2312" w:hAnsi="仿宋_GB2312" w:eastAsia="仿宋_GB2312" w:cs="仿宋_GB2312"/>
                <w:color w:val="auto"/>
                <w:sz w:val="24"/>
                <w:szCs w:val="24"/>
              </w:rPr>
              <w:t>三亚市城乡居民基本养老保险参保转移关系、终止关系、咨询等</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转移关系：参保人员在缴费期间跨省、市县转移的，移出地方县城乡居保机构应将其城乡居民基本养老关系和个人账户储存额一次性转入新参保地；终止关系：参保人员死亡、出国（境）定居、保险关系转出或已享受城镇职工基本养老保险、机关事业单位退休金等其他社会养老保障待遇的，英终止其城乡居民养老保险关系，并注销登记；解读城乡居民社会基本养老保险相关政策。</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19</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就业、创业指导</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设置各社区服务平台，对有就业意向且未就业人员进行登记并进行就业指导。</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lang w:eastAsia="zh-CN"/>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88670712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20</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灵活就业人员社保的登记、申报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color w:val="000000"/>
                <w:kern w:val="0"/>
                <w:sz w:val="24"/>
                <w:szCs w:val="24"/>
              </w:rPr>
              <w:t>男性未满60女性未满55，从事有合法经济收入的自雇人员、无雇工个体工商户、未在用人单位参加基本养老、医疗保险的非全日制从业人员及其他灵活就业人员</w:t>
            </w:r>
            <w:r>
              <w:rPr>
                <w:rFonts w:hint="eastAsia" w:ascii="仿宋_GB2312" w:eastAsia="仿宋_GB2312" w:cs="仿宋_GB2312"/>
                <w:color w:val="000000"/>
                <w:kern w:val="0"/>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88713815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社保查询及清单的打印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主要针对:带有缴纳社保人员,只需身份证号或社保编号就可以查询及打印,当场告知及打印</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22</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养老金、丧葬补助金、抚恤金及拨付情况查询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养老金主要针对退休职工有缴纳养老保险的并提供身份证号或社保编号就可进行查询,查询结果当场告知</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抚恤金查询主要针对:离世人员,提供身份证号即可查询,查询结果当场告知</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工伤保险待遇</w:t>
            </w:r>
          </w:p>
          <w:p>
            <w:pPr>
              <w:jc w:val="center"/>
              <w:rPr>
                <w:rFonts w:hint="eastAsia" w:ascii="仿宋_GB2312" w:eastAsia="仿宋_GB2312" w:cs="仿宋_GB2312"/>
                <w:sz w:val="24"/>
                <w:szCs w:val="24"/>
              </w:rPr>
            </w:pPr>
            <w:r>
              <w:rPr>
                <w:rFonts w:hint="eastAsia" w:ascii="仿宋_GB2312" w:eastAsia="仿宋_GB2312" w:cs="仿宋_GB2312"/>
                <w:sz w:val="24"/>
                <w:szCs w:val="24"/>
              </w:rPr>
              <w:t>查询</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主要针对:有缴纳工伤保险人员,只需身份证号即可查询并当场告知结果</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88590993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24</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业务经办材料</w:t>
            </w:r>
          </w:p>
          <w:p>
            <w:pPr>
              <w:jc w:val="center"/>
              <w:rPr>
                <w:rFonts w:hint="eastAsia" w:ascii="仿宋_GB2312" w:eastAsia="仿宋_GB2312" w:cs="仿宋_GB2312"/>
                <w:sz w:val="24"/>
                <w:szCs w:val="24"/>
              </w:rPr>
            </w:pPr>
            <w:r>
              <w:rPr>
                <w:rFonts w:hint="eastAsia" w:ascii="仿宋_GB2312" w:eastAsia="仿宋_GB2312" w:cs="仿宋_GB2312"/>
                <w:sz w:val="24"/>
                <w:szCs w:val="24"/>
              </w:rPr>
              <w:t>扫描存档</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主要针对:职业年金申请资料进行扫描存档</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25</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企业参保登记、申报</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年满18未退休人员企业用工单位、个体工商户、民办非企业、幼儿园、社会团体</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26</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职工参保登记（企业）</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年满18未退休人员企业用工单位、个体工商户、民办非企业、幼儿园、社会团体</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27</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个人基本信息变更（企业）</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lang w:eastAsia="zh-CN"/>
              </w:rPr>
            </w:pPr>
            <w:r>
              <w:rPr>
                <w:rFonts w:hint="eastAsia" w:ascii="仿宋_GB2312" w:eastAsia="仿宋_GB2312" w:cs="仿宋_GB2312"/>
                <w:sz w:val="24"/>
                <w:szCs w:val="24"/>
              </w:rPr>
              <w:t>民族、性别，电话有变动本人持身份证到柜台办理</w:t>
            </w:r>
            <w:r>
              <w:rPr>
                <w:rFonts w:hint="eastAsia" w:ascii="仿宋_GB2312" w:eastAsia="仿宋_GB2312" w:cs="仿宋_GB2312"/>
                <w:sz w:val="24"/>
                <w:szCs w:val="24"/>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28</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单独工伤保险参保登记</w:t>
            </w:r>
          </w:p>
        </w:tc>
        <w:tc>
          <w:tcPr>
            <w:tcW w:w="45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_GB2312"/>
                <w:sz w:val="24"/>
                <w:szCs w:val="24"/>
              </w:rPr>
            </w:pPr>
            <w:r>
              <w:rPr>
                <w:rFonts w:hint="eastAsia" w:ascii="仿宋_GB2312" w:eastAsia="仿宋_GB2312" w:cs="仿宋_GB2312"/>
                <w:sz w:val="24"/>
                <w:szCs w:val="24"/>
              </w:rPr>
              <w:t>一、建筑施工企业办理《参保证明》时,需向经办机构提供如下材料:</w:t>
            </w:r>
          </w:p>
          <w:p>
            <w:pPr>
              <w:rPr>
                <w:rFonts w:hint="eastAsia" w:ascii="仿宋_GB2312" w:eastAsia="仿宋_GB2312" w:cs="仿宋_GB2312"/>
                <w:sz w:val="24"/>
                <w:szCs w:val="24"/>
              </w:rPr>
            </w:pPr>
            <w:r>
              <w:rPr>
                <w:rFonts w:hint="eastAsia" w:ascii="仿宋_GB2312" w:eastAsia="仿宋_GB2312" w:cs="仿宋_GB2312"/>
                <w:sz w:val="24"/>
                <w:szCs w:val="24"/>
              </w:rPr>
              <w:t>1. 《中标通知书》或《承接工程通知书》的原件及复印件;</w:t>
            </w:r>
          </w:p>
          <w:p>
            <w:pPr>
              <w:rPr>
                <w:rFonts w:hint="eastAsia" w:ascii="仿宋_GB2312" w:eastAsia="仿宋_GB2312" w:cs="仿宋_GB2312"/>
                <w:sz w:val="24"/>
                <w:szCs w:val="24"/>
              </w:rPr>
            </w:pPr>
            <w:r>
              <w:rPr>
                <w:rFonts w:hint="eastAsia" w:ascii="仿宋_GB2312" w:eastAsia="仿宋_GB2312" w:cs="仿宋_GB2312"/>
                <w:sz w:val="24"/>
                <w:szCs w:val="24"/>
              </w:rPr>
              <w:t>2. 经主管部门备案的《建筑工程施工合同》的原件及复印件;</w:t>
            </w:r>
          </w:p>
          <w:p>
            <w:pPr>
              <w:rPr>
                <w:rFonts w:hint="eastAsia" w:ascii="仿宋_GB2312" w:eastAsia="仿宋_GB2312" w:cs="仿宋_GB2312"/>
                <w:sz w:val="24"/>
                <w:szCs w:val="24"/>
              </w:rPr>
            </w:pPr>
            <w:r>
              <w:rPr>
                <w:rFonts w:hint="eastAsia" w:ascii="仿宋_GB2312" w:eastAsia="仿宋_GB2312" w:cs="仿宋_GB2312"/>
                <w:sz w:val="24"/>
                <w:szCs w:val="24"/>
              </w:rPr>
              <w:t>3. 已经开工的提供开工通知书:</w:t>
            </w:r>
          </w:p>
          <w:p>
            <w:pPr>
              <w:rPr>
                <w:rFonts w:hint="eastAsia" w:ascii="仿宋_GB2312" w:eastAsia="仿宋_GB2312" w:cs="仿宋_GB2312"/>
                <w:sz w:val="24"/>
                <w:szCs w:val="24"/>
              </w:rPr>
            </w:pPr>
            <w:r>
              <w:rPr>
                <w:rFonts w:hint="eastAsia" w:ascii="仿宋_GB2312" w:eastAsia="仿宋_GB2312" w:cs="仿宋_GB2312"/>
                <w:sz w:val="24"/>
                <w:szCs w:val="24"/>
              </w:rPr>
              <w:t>4. 建设项目已经转包、分包或劳务分包的,提供转包合同分包合同或劳务分包合同。</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二、建筑施工企业在项目所在地经办机构以项目形式参保未办理社保登记的,经办机构可在信息系统中登记单位的基本信息和项目的基本信,不再发放社会保险登记证</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企业应提供如下材料</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1. 企业管业执照复印件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2. 组织机构代码证复印件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3. 企业法定代表人身份证复印件</w:t>
            </w:r>
            <w:r>
              <w:rPr>
                <w:rFonts w:hint="eastAsia" w:ascii="仿宋_GB2312" w:eastAsia="仿宋_GB2312" w:cs="仿宋_GB2312"/>
                <w:sz w:val="24"/>
                <w:szCs w:val="24"/>
                <w:lang w:eastAsia="zh-CN"/>
              </w:rPr>
              <w:t>。</w:t>
            </w:r>
          </w:p>
          <w:p>
            <w:pPr>
              <w:rPr>
                <w:rFonts w:hint="eastAsia" w:ascii="仿宋_GB2312" w:eastAsia="仿宋_GB2312" w:cs="仿宋_GB2312"/>
                <w:sz w:val="24"/>
                <w:szCs w:val="24"/>
                <w:lang w:eastAsia="zh-CN"/>
              </w:rPr>
            </w:pPr>
            <w:r>
              <w:rPr>
                <w:rFonts w:hint="eastAsia" w:ascii="仿宋_GB2312" w:eastAsia="仿宋_GB2312" w:cs="仿宋_GB2312"/>
                <w:sz w:val="24"/>
                <w:szCs w:val="24"/>
              </w:rPr>
              <w:t>三、经办机构审核建筑施工企业提交的材料,根据项</w:t>
            </w:r>
            <w:r>
              <w:rPr>
                <w:rFonts w:hint="eastAsia" w:ascii="仿宋_GB2312" w:eastAsia="仿宋_GB2312" w:cs="仿宋_GB2312"/>
                <w:sz w:val="24"/>
                <w:szCs w:val="24"/>
                <w:lang w:val="en-US" w:eastAsia="zh-CN"/>
              </w:rPr>
              <w:t>目</w:t>
            </w:r>
            <w:r>
              <w:rPr>
                <w:rFonts w:hint="eastAsia" w:ascii="仿宋_GB2312" w:eastAsia="仿宋_GB2312" w:cs="仿宋_GB2312"/>
                <w:sz w:val="24"/>
                <w:szCs w:val="24"/>
              </w:rPr>
              <w:t>类型,工程总造价与缴费比例征收工伤保险费后,出具《参保证明》。《参保证明》一式三份,经办机构留一份,建筑施工企业留两份</w:t>
            </w:r>
            <w:r>
              <w:rPr>
                <w:rFonts w:hint="eastAsia" w:ascii="仿宋_GB2312" w:eastAsia="仿宋_GB2312" w:cs="仿宋_GB2312"/>
                <w:sz w:val="24"/>
                <w:szCs w:val="24"/>
                <w:lang w:eastAsia="zh-CN"/>
              </w:rPr>
              <w:t>。</w:t>
            </w:r>
          </w:p>
          <w:p>
            <w:pPr>
              <w:rPr>
                <w:rFonts w:hint="eastAsia" w:ascii="仿宋_GB2312" w:eastAsia="仿宋_GB2312" w:cs="仿宋_GB2312"/>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kern w:val="0"/>
                <w:sz w:val="24"/>
                <w:szCs w:val="24"/>
              </w:rPr>
            </w:pPr>
            <w:r>
              <w:rPr>
                <w:rFonts w:hint="eastAsia" w:ascii="仿宋_GB2312" w:eastAsia="仿宋_GB2312" w:cs="仿宋_GB2312"/>
                <w:b w:val="0"/>
                <w:bCs/>
                <w:color w:val="000000"/>
                <w:kern w:val="0"/>
                <w:sz w:val="24"/>
                <w:szCs w:val="24"/>
                <w:lang w:val="en-US" w:eastAsia="zh-CN"/>
              </w:rPr>
              <w:t>区</w:t>
            </w:r>
            <w:r>
              <w:rPr>
                <w:rFonts w:hint="eastAsia" w:ascii="仿宋_GB2312" w:eastAsia="仿宋_GB2312" w:cs="仿宋_GB2312"/>
                <w:b w:val="0"/>
                <w:bCs/>
                <w:color w:val="000000"/>
                <w:kern w:val="0"/>
                <w:sz w:val="24"/>
                <w:szCs w:val="24"/>
                <w:lang w:eastAsia="zh-CN"/>
              </w:rPr>
              <w:t>就业和社会保障服务中心</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val="0"/>
                <w:bCs/>
                <w:kern w:val="0"/>
                <w:sz w:val="24"/>
                <w:szCs w:val="24"/>
                <w:lang w:val="en-US" w:eastAsia="zh-CN"/>
              </w:rPr>
            </w:pPr>
            <w:r>
              <w:rPr>
                <w:rFonts w:hint="eastAsia" w:ascii="仿宋_GB2312" w:eastAsia="仿宋_GB2312" w:cs="仿宋_GB2312"/>
                <w:b w:val="0"/>
                <w:bCs/>
                <w:kern w:val="0"/>
                <w:sz w:val="24"/>
                <w:szCs w:val="24"/>
                <w:lang w:val="en-US" w:eastAsia="zh-CN"/>
              </w:rPr>
              <w:t>88590993</w:t>
            </w:r>
          </w:p>
        </w:tc>
      </w:tr>
    </w:tbl>
    <w:p>
      <w:pPr>
        <w:rPr>
          <w:rFonts w:hint="eastAsia" w:ascii="仿宋_GB2312" w:eastAsia="仿宋_GB2312" w:cs="仿宋_GB2312"/>
          <w:sz w:val="24"/>
          <w:szCs w:val="24"/>
        </w:rPr>
      </w:pPr>
    </w:p>
    <w:sectPr>
      <w:pgSz w:w="11905" w:h="16838"/>
      <w:pgMar w:top="1134" w:right="1134" w:bottom="1134" w:left="1134" w:header="851" w:footer="992" w:gutter="0"/>
      <w:pgNumType w:fmt="decimal"/>
      <w:cols w:equalWidth="0" w:num="1">
        <w:col w:w="10092"/>
      </w:cols>
      <w:rtlGutter w:val="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rPr>
                              <w:rFonts w:hint="eastAsia"/>
                              <w:sz w:val="28"/>
                              <w:szCs w:val="28"/>
                            </w:rPr>
                            <w:t xml:space="preserve">— </w:t>
                          </w: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5"/>
                      <w:rPr>
                        <w:rStyle w:val="9"/>
                      </w:rPr>
                    </w:pPr>
                    <w:r>
                      <w:rPr>
                        <w:rFonts w:hint="eastAsia"/>
                        <w:sz w:val="28"/>
                        <w:szCs w:val="28"/>
                      </w:rPr>
                      <w:t xml:space="preserve">— </w:t>
                    </w: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rPr>
                              <w:rFonts w:hint="eastAsia"/>
                              <w:sz w:val="28"/>
                              <w:szCs w:val="28"/>
                            </w:rPr>
                            <w:t xml:space="preserve">— </w:t>
                          </w: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fill on="f" focussize="0,0"/>
              <v:stroke on="f"/>
              <v:imagedata o:title=""/>
              <o:lock v:ext="edit" aspectratio="f"/>
              <v:textbox inset="0mm,0mm,0mm,0mm" style="mso-fit-shape-to-text:t;">
                <w:txbxContent>
                  <w:p>
                    <w:pPr>
                      <w:pStyle w:val="5"/>
                      <w:rPr>
                        <w:rStyle w:val="9"/>
                      </w:rPr>
                    </w:pPr>
                    <w:r>
                      <w:rPr>
                        <w:rFonts w:hint="eastAsia"/>
                        <w:sz w:val="28"/>
                        <w:szCs w:val="28"/>
                      </w:rPr>
                      <w:t xml:space="preserve">— </w:t>
                    </w: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rPr>
                              <w:rFonts w:hint="eastAsia"/>
                              <w:sz w:val="28"/>
                              <w:szCs w:val="28"/>
                            </w:rPr>
                            <w:t xml:space="preserve">— </w:t>
                          </w: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5"/>
                      <w:rPr>
                        <w:rStyle w:val="9"/>
                      </w:rPr>
                    </w:pPr>
                    <w:r>
                      <w:rPr>
                        <w:rFonts w:hint="eastAsia"/>
                        <w:sz w:val="28"/>
                        <w:szCs w:val="28"/>
                      </w:rPr>
                      <w:t xml:space="preserve">— </w:t>
                    </w: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Fonts w:hint="eastAsia"/>
                        <w:sz w:val="28"/>
                        <w:szCs w:val="28"/>
                      </w:rPr>
                      <w:t xml:space="preserve"> —</w:t>
                    </w:r>
                  </w:p>
                  <w:p>
                    <w:pPr>
                      <w:pStyle w:val="5"/>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FE2C"/>
    <w:multiLevelType w:val="singleLevel"/>
    <w:tmpl w:val="228DFE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502A3"/>
    <w:rsid w:val="042A0956"/>
    <w:rsid w:val="04314CBC"/>
    <w:rsid w:val="05E624CA"/>
    <w:rsid w:val="0AEE20C8"/>
    <w:rsid w:val="0BD75796"/>
    <w:rsid w:val="15AE00F6"/>
    <w:rsid w:val="18A04E11"/>
    <w:rsid w:val="21024D3B"/>
    <w:rsid w:val="229C0F7C"/>
    <w:rsid w:val="2470471F"/>
    <w:rsid w:val="27C227F2"/>
    <w:rsid w:val="3092077B"/>
    <w:rsid w:val="369160E8"/>
    <w:rsid w:val="37203901"/>
    <w:rsid w:val="3D30473C"/>
    <w:rsid w:val="3D403FCD"/>
    <w:rsid w:val="477C26AC"/>
    <w:rsid w:val="49514320"/>
    <w:rsid w:val="4BBA7CB0"/>
    <w:rsid w:val="53A911FE"/>
    <w:rsid w:val="56B625D7"/>
    <w:rsid w:val="5CC40771"/>
    <w:rsid w:val="5D5D4BC0"/>
    <w:rsid w:val="60D25772"/>
    <w:rsid w:val="6D0C07EF"/>
    <w:rsid w:val="6F2F2BA3"/>
    <w:rsid w:val="735647B1"/>
    <w:rsid w:val="769A1E38"/>
    <w:rsid w:val="79BF0AAF"/>
    <w:rsid w:val="7F625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outlineLvl w:val="0"/>
    </w:pPr>
    <w:rPr>
      <w:b/>
      <w:kern w:val="44"/>
      <w:sz w:val="44"/>
    </w:rPr>
  </w:style>
  <w:style w:type="paragraph" w:styleId="3">
    <w:name w:val="heading 2"/>
    <w:basedOn w:val="1"/>
    <w:next w:val="1"/>
    <w:qFormat/>
    <w:uiPriority w:val="0"/>
    <w:pPr>
      <w:keepNext/>
      <w:keepLines/>
      <w:widowControl w:val="0"/>
      <w:spacing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9">
    <w:name w:val="page number"/>
    <w:basedOn w:val="8"/>
    <w:qFormat/>
    <w:uiPriority w:val="0"/>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0</Words>
  <Characters>7039</Characters>
  <Lines>0</Lines>
  <Paragraphs>92</Paragraphs>
  <TotalTime>1</TotalTime>
  <ScaleCrop>false</ScaleCrop>
  <LinksUpToDate>false</LinksUpToDate>
  <CharactersWithSpaces>9386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2020-10-21T08:07:00Z</dcterms:created>
  <dc:creator>Administrator</dc:creator>
  <cp:lastModifiedBy>Administrator</cp:lastModifiedBy>
  <cp:lastPrinted>2021-07-05T03:28:00Z</cp:lastPrinted>
  <dcterms:modified xsi:type="dcterms:W3CDTF">2025-03-21T03:26:11Z</dcterms:modified>
  <dc:title>吉阳区人力资源和社会保障局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