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三亚市吉阳区乡村振兴局责任清单编制说明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三亚市吉阳区乡村振兴局因单位职责尚未调整完成，责任清单暂不公布。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A6C3B"/>
    <w:rsid w:val="01A91E35"/>
    <w:rsid w:val="162B19C0"/>
    <w:rsid w:val="2195720D"/>
    <w:rsid w:val="237D547B"/>
    <w:rsid w:val="25837441"/>
    <w:rsid w:val="40CB5F07"/>
    <w:rsid w:val="479A6C3B"/>
    <w:rsid w:val="48EF1081"/>
    <w:rsid w:val="5BEB322C"/>
    <w:rsid w:val="64F91174"/>
    <w:rsid w:val="6727466C"/>
    <w:rsid w:val="78430936"/>
    <w:rsid w:val="7C462E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2021-07-22T04:06:00Z</dcterms:created>
  <dc:creator>区扶贫工作办公室收发员</dc:creator>
  <cp:lastModifiedBy>Administrator</cp:lastModifiedBy>
  <cp:lastPrinted>2021-07-22T04:33:00Z</cp:lastPrinted>
  <dcterms:modified xsi:type="dcterms:W3CDTF">2021-09-07T08:43:50Z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