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三亚市吉阳区项目推进服务中心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szCs w:val="32"/>
          <w:lang w:eastAsia="zh-CN"/>
        </w:rPr>
        <w:t>三亚市吉阳区项目推进服务中心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责任清单（送审稿）》，现将有关内容作说明如下：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</w:p>
    <w:p>
      <w:pPr>
        <w:pStyle w:val="2"/>
        <w:jc w:val="right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三亚市吉阳区项目推进服务中心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 2021年6月15日</w:t>
      </w:r>
    </w:p>
    <w:p>
      <w:pPr>
        <w:rPr>
          <w:rFonts w:hint="default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52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4501C96"/>
    <w:rsid w:val="26125CFE"/>
    <w:rsid w:val="26B928ED"/>
    <w:rsid w:val="27B6002E"/>
    <w:rsid w:val="2879640A"/>
    <w:rsid w:val="293A3E5C"/>
    <w:rsid w:val="2A153C94"/>
    <w:rsid w:val="2ADE3FD9"/>
    <w:rsid w:val="2B4757D2"/>
    <w:rsid w:val="2C74066E"/>
    <w:rsid w:val="2D9C2201"/>
    <w:rsid w:val="2E8A5A97"/>
    <w:rsid w:val="307916BF"/>
    <w:rsid w:val="31054F6A"/>
    <w:rsid w:val="3289357E"/>
    <w:rsid w:val="33FC1FF3"/>
    <w:rsid w:val="34191179"/>
    <w:rsid w:val="34F71425"/>
    <w:rsid w:val="36934425"/>
    <w:rsid w:val="3AEB2DD4"/>
    <w:rsid w:val="3BDD654C"/>
    <w:rsid w:val="3DC87125"/>
    <w:rsid w:val="3E58697A"/>
    <w:rsid w:val="3F1A0D21"/>
    <w:rsid w:val="415F09FC"/>
    <w:rsid w:val="424372E0"/>
    <w:rsid w:val="450C6CBA"/>
    <w:rsid w:val="46645C30"/>
    <w:rsid w:val="48CF2C82"/>
    <w:rsid w:val="4968669E"/>
    <w:rsid w:val="4AA80BD0"/>
    <w:rsid w:val="4B5D0F44"/>
    <w:rsid w:val="4D1D0160"/>
    <w:rsid w:val="4FC0348D"/>
    <w:rsid w:val="50DF36D5"/>
    <w:rsid w:val="50E33898"/>
    <w:rsid w:val="53484562"/>
    <w:rsid w:val="538A6088"/>
    <w:rsid w:val="54D71B34"/>
    <w:rsid w:val="558636C1"/>
    <w:rsid w:val="57C51086"/>
    <w:rsid w:val="5A3203AE"/>
    <w:rsid w:val="5E1B6C95"/>
    <w:rsid w:val="5E641236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5402D7"/>
    <w:rsid w:val="73F47604"/>
    <w:rsid w:val="74283E20"/>
    <w:rsid w:val="75DC31CD"/>
    <w:rsid w:val="78AC6FD9"/>
    <w:rsid w:val="7A4F4F66"/>
    <w:rsid w:val="7CFA3218"/>
    <w:rsid w:val="7D126020"/>
    <w:rsid w:val="7E434DFB"/>
    <w:rsid w:val="7FF42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2021-05-31T00:46:00Z</cp:lastPrinted>
  <dcterms:modified xsi:type="dcterms:W3CDTF">2021-09-02T08:07:41Z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