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三亚市吉阳区档案管理中心责任清单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黑体" w:hAnsi="黑体" w:eastAsia="黑体" w:cs="黑体"/>
          <w:spacing w:val="-2"/>
          <w:sz w:val="30"/>
          <w:szCs w:val="30"/>
        </w:rPr>
      </w:pPr>
      <w:r>
        <w:rPr>
          <w:rFonts w:hint="eastAsia" w:ascii="黑体" w:hAnsi="黑体" w:eastAsia="黑体" w:cs="黑体"/>
          <w:spacing w:val="-2"/>
          <w:sz w:val="30"/>
          <w:szCs w:val="30"/>
        </w:rPr>
        <w:t xml:space="preserve">目 </w:t>
      </w:r>
      <w:r>
        <w:rPr>
          <w:rFonts w:hint="eastAsia" w:ascii="黑体" w:hAnsi="黑体" w:eastAsia="黑体" w:cs="黑体"/>
          <w:spacing w:val="-2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2"/>
          <w:sz w:val="30"/>
          <w:szCs w:val="30"/>
        </w:rPr>
        <w:t xml:space="preserve"> 录</w:t>
      </w:r>
    </w:p>
    <w:p>
      <w:pPr>
        <w:widowControl/>
        <w:shd w:val="clear" w:color="auto" w:fill="auto"/>
        <w:wordWrap w:val="0"/>
        <w:spacing w:line="460" w:lineRule="exact"/>
        <w:jc w:val="center"/>
        <w:rPr>
          <w:rFonts w:hint="eastAsia" w:ascii="黑体" w:hAnsi="宋体" w:eastAsia="黑体" w:cs="黑体"/>
          <w:kern w:val="0"/>
          <w:sz w:val="36"/>
          <w:szCs w:val="36"/>
        </w:rPr>
      </w:pPr>
    </w:p>
    <w:p>
      <w:pPr>
        <w:spacing w:line="540" w:lineRule="exact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一、部门职责登记表</w:t>
      </w:r>
    </w:p>
    <w:p>
      <w:pPr>
        <w:spacing w:line="540" w:lineRule="exact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二、与相关部门的职责边界登记表（无）</w:t>
      </w:r>
    </w:p>
    <w:p>
      <w:pPr>
        <w:spacing w:line="540" w:lineRule="exact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三、事中事后监管制度（无）</w:t>
      </w:r>
    </w:p>
    <w:p>
      <w:pPr>
        <w:spacing w:line="540" w:lineRule="exact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四、公共服务事项</w:t>
      </w:r>
    </w:p>
    <w:p>
      <w:pPr>
        <w:widowControl/>
        <w:shd w:val="clear" w:color="auto" w:fill="auto"/>
        <w:wordWrap w:val="0"/>
        <w:jc w:val="left"/>
        <w:rPr>
          <w:rFonts w:hint="eastAsia" w:ascii="仿宋_GB2312" w:hAnsi="宋体" w:eastAsia="仿宋_GB2312" w:cs="宋体"/>
          <w:kern w:val="0"/>
          <w:sz w:val="24"/>
        </w:rPr>
      </w:pPr>
    </w:p>
    <w:p>
      <w:pPr>
        <w:widowControl/>
        <w:shd w:val="clear" w:color="auto" w:fill="auto"/>
        <w:wordWrap w:val="0"/>
        <w:jc w:val="left"/>
        <w:rPr>
          <w:rFonts w:hint="eastAsia" w:ascii="仿宋_GB2312" w:hAnsi="宋体" w:eastAsia="仿宋_GB2312" w:cs="宋体"/>
          <w:kern w:val="0"/>
          <w:sz w:val="24"/>
        </w:rPr>
      </w:pPr>
    </w:p>
    <w:p>
      <w:pPr>
        <w:widowControl/>
        <w:shd w:val="clear" w:color="auto" w:fill="auto"/>
        <w:wordWrap w:val="0"/>
        <w:jc w:val="left"/>
        <w:rPr>
          <w:rFonts w:hint="eastAsia" w:ascii="仿宋_GB2312" w:hAnsi="宋体" w:eastAsia="仿宋_GB2312" w:cs="宋体"/>
          <w:kern w:val="0"/>
          <w:sz w:val="24"/>
        </w:rPr>
      </w:pPr>
    </w:p>
    <w:p>
      <w:pPr>
        <w:widowControl/>
        <w:shd w:val="clear" w:color="auto" w:fill="auto"/>
        <w:wordWrap w:val="0"/>
        <w:jc w:val="left"/>
        <w:rPr>
          <w:rFonts w:hint="eastAsia" w:ascii="仿宋_GB2312" w:hAnsi="宋体" w:eastAsia="仿宋_GB2312" w:cs="宋体"/>
          <w:kern w:val="0"/>
          <w:sz w:val="24"/>
        </w:rPr>
      </w:pPr>
    </w:p>
    <w:p>
      <w:pPr>
        <w:widowControl/>
        <w:shd w:val="clear" w:color="auto" w:fill="auto"/>
        <w:wordWrap w:val="0"/>
        <w:jc w:val="left"/>
        <w:rPr>
          <w:rFonts w:hint="eastAsia" w:ascii="仿宋_GB2312" w:hAnsi="宋体" w:eastAsia="仿宋_GB2312" w:cs="宋体"/>
          <w:kern w:val="0"/>
          <w:sz w:val="24"/>
        </w:rPr>
      </w:pPr>
    </w:p>
    <w:p>
      <w:pPr>
        <w:widowControl/>
        <w:shd w:val="clear" w:color="auto" w:fill="auto"/>
        <w:wordWrap w:val="0"/>
        <w:jc w:val="left"/>
        <w:rPr>
          <w:rFonts w:hint="eastAsia" w:ascii="仿宋_GB2312" w:hAnsi="宋体" w:eastAsia="仿宋_GB2312" w:cs="宋体"/>
          <w:kern w:val="0"/>
          <w:sz w:val="24"/>
        </w:rPr>
      </w:pPr>
    </w:p>
    <w:p>
      <w:pPr>
        <w:widowControl/>
        <w:shd w:val="clear" w:color="auto" w:fill="auto"/>
        <w:wordWrap w:val="0"/>
        <w:jc w:val="left"/>
        <w:rPr>
          <w:rFonts w:hint="eastAsia" w:ascii="仿宋_GB2312" w:hAnsi="宋体" w:eastAsia="仿宋_GB2312" w:cs="宋体"/>
          <w:kern w:val="0"/>
          <w:sz w:val="24"/>
        </w:rPr>
      </w:pPr>
    </w:p>
    <w:p>
      <w:pPr>
        <w:widowControl/>
        <w:shd w:val="clear" w:color="auto" w:fill="auto"/>
        <w:wordWrap w:val="0"/>
        <w:jc w:val="left"/>
        <w:rPr>
          <w:rFonts w:hint="eastAsia" w:ascii="仿宋_GB2312" w:hAnsi="宋体" w:eastAsia="仿宋_GB2312" w:cs="宋体"/>
          <w:kern w:val="0"/>
          <w:sz w:val="24"/>
        </w:rPr>
      </w:pPr>
    </w:p>
    <w:p>
      <w:pPr>
        <w:widowControl/>
        <w:shd w:val="clear" w:color="auto" w:fill="auto"/>
        <w:wordWrap w:val="0"/>
        <w:jc w:val="left"/>
        <w:rPr>
          <w:rFonts w:hint="eastAsia" w:ascii="仿宋_GB2312" w:hAnsi="宋体" w:eastAsia="仿宋_GB2312" w:cs="宋体"/>
          <w:kern w:val="0"/>
          <w:sz w:val="24"/>
        </w:rPr>
      </w:pPr>
    </w:p>
    <w:p>
      <w:pPr>
        <w:widowControl/>
        <w:shd w:val="clear" w:color="auto" w:fill="auto"/>
        <w:wordWrap w:val="0"/>
        <w:jc w:val="left"/>
        <w:rPr>
          <w:rFonts w:hint="eastAsia" w:ascii="仿宋_GB2312" w:hAnsi="宋体" w:eastAsia="仿宋_GB2312" w:cs="宋体"/>
          <w:kern w:val="0"/>
          <w:sz w:val="24"/>
        </w:rPr>
      </w:pPr>
    </w:p>
    <w:p>
      <w:pPr>
        <w:widowControl/>
        <w:shd w:val="clear" w:color="auto" w:fill="auto"/>
        <w:wordWrap w:val="0"/>
        <w:jc w:val="left"/>
        <w:rPr>
          <w:rFonts w:hint="eastAsia" w:ascii="仿宋_GB2312" w:hAnsi="宋体" w:eastAsia="仿宋_GB2312" w:cs="宋体"/>
          <w:kern w:val="0"/>
          <w:sz w:val="24"/>
        </w:rPr>
      </w:pPr>
    </w:p>
    <w:p>
      <w:pPr>
        <w:widowControl/>
        <w:shd w:val="clear" w:color="auto" w:fill="auto"/>
        <w:wordWrap w:val="0"/>
        <w:jc w:val="both"/>
        <w:rPr>
          <w:rFonts w:hint="eastAsia" w:ascii="黑体" w:hAnsi="宋体" w:eastAsia="黑体" w:cs="黑体"/>
          <w:b/>
          <w:bCs/>
          <w:kern w:val="0"/>
          <w:sz w:val="36"/>
          <w:szCs w:val="36"/>
        </w:rPr>
      </w:pPr>
    </w:p>
    <w:p>
      <w:pPr>
        <w:widowControl/>
        <w:shd w:val="clear" w:color="auto" w:fill="auto"/>
        <w:wordWrap w:val="0"/>
        <w:jc w:val="both"/>
        <w:rPr>
          <w:rFonts w:hint="eastAsia" w:ascii="黑体" w:hAnsi="宋体" w:eastAsia="黑体" w:cs="黑体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sectPr>
          <w:footerReference r:id="rId3" w:type="default"/>
          <w:footerReference r:id="rId4" w:type="even"/>
          <w:pgSz w:w="11906" w:h="16838"/>
          <w:pgMar w:top="1440" w:right="1474" w:bottom="1440" w:left="1588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部门职责登记表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tbl>
      <w:tblPr>
        <w:tblStyle w:val="8"/>
        <w:tblW w:w="104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014"/>
        <w:gridCol w:w="5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主要职责</w:t>
            </w:r>
          </w:p>
        </w:tc>
        <w:tc>
          <w:tcPr>
            <w:tcW w:w="5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具体工作事项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0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负责组织、指导、检查、协调全区机关、企事业单位、群众团体做好文书、科技和专业档案业务工作。</w:t>
            </w:r>
          </w:p>
        </w:tc>
        <w:tc>
          <w:tcPr>
            <w:tcW w:w="5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baseline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要求全区各全宗单位每年6月30日之前做好上一年度文书档案归档工作，并于6月30日之前报送文书档案归档目录。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baseline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抽查区全宗单位文书归档，对现场发现的问题进行问题反馈。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对各全宗归档档案遇到问题的单位进行指导。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0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组织全区档案宣传、档案专业教育和档案专业干部培训工作；参与档案专业技术职务评聘工作。</w:t>
            </w:r>
          </w:p>
        </w:tc>
        <w:tc>
          <w:tcPr>
            <w:tcW w:w="5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组织举行档案业务能力培训班及档案业务交流。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组织举办6月9日国际档案日宣传活动。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组织向全区各全宗单位发放档案宣传手册等。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组织做好全区档案法制宣传工作。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定期接收、收集档案；负责档案的整理、保管、统计及提供利用和鉴存、毁工作；维护档案的完整与安全，推进档案工作的科学化管理和现代化建设。</w:t>
            </w:r>
          </w:p>
        </w:tc>
        <w:tc>
          <w:tcPr>
            <w:tcW w:w="5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baseline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定期接收、收集全区机关、企事业单位、群众团体在工作中形成的具有永久、长期保存价值的文书档案及各种门类、各种载体的档案资料。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baseline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负责移交入库的归档档案的整理、保管、统计、提供利用和鉴定存、毁工作，维护档案的完整与安全。广泛征集散存社会民间，能够真实反映三亚吉阳区历史的珍贵档案资料。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baseline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负责全区档案现代化的规划及组织实施工作，以及档案管理技术的规范化、标准化和数字化。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负责编写参考资料，公布党政文献及参与编史修志。</w:t>
            </w:r>
          </w:p>
        </w:tc>
        <w:tc>
          <w:tcPr>
            <w:tcW w:w="5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参与相关单位的编史修志工作。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承办区政府和上级部门交办的工作</w:t>
            </w:r>
          </w:p>
        </w:tc>
        <w:tc>
          <w:tcPr>
            <w:tcW w:w="5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baseline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承办区委、区政府和上级部门交办的工作。督促、检查区委、区政府及上级部门工作部署、决策事项落实情况。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sectPr>
          <w:footerReference r:id="rId5" w:type="default"/>
          <w:pgSz w:w="11906" w:h="16838"/>
          <w:pgMar w:top="1440" w:right="1474" w:bottom="1440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二、与相关部门的职责边界登记表（无）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三、事中事后监督管理制度（无）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四、公共服务事项</w:t>
      </w:r>
    </w:p>
    <w:p>
      <w:pPr>
        <w:widowControl/>
        <w:shd w:val="clear" w:color="auto" w:fill="auto"/>
        <w:wordWrap w:val="0"/>
        <w:jc w:val="left"/>
        <w:rPr>
          <w:rFonts w:hint="eastAsia" w:ascii="仿宋_GB2312" w:hAnsi="仿宋_GB2312" w:eastAsia="仿宋_GB2312" w:cs="宋体"/>
          <w:kern w:val="0"/>
          <w:szCs w:val="28"/>
        </w:rPr>
      </w:pPr>
    </w:p>
    <w:tbl>
      <w:tblPr>
        <w:tblStyle w:val="8"/>
        <w:tblW w:w="8612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67"/>
        <w:gridCol w:w="1703"/>
        <w:gridCol w:w="2942"/>
        <w:gridCol w:w="1638"/>
        <w:gridCol w:w="166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ˎ̥" w:hAnsi="ˎ̥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服务事项</w:t>
            </w:r>
          </w:p>
        </w:tc>
        <w:tc>
          <w:tcPr>
            <w:tcW w:w="29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主要内容</w:t>
            </w:r>
          </w:p>
        </w:tc>
        <w:tc>
          <w:tcPr>
            <w:tcW w:w="16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承办机构</w:t>
            </w:r>
          </w:p>
        </w:tc>
        <w:tc>
          <w:tcPr>
            <w:tcW w:w="16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86" w:hRule="atLeast"/>
          <w:jc w:val="center"/>
        </w:trPr>
        <w:tc>
          <w:tcPr>
            <w:tcW w:w="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档案利用服务</w:t>
            </w:r>
          </w:p>
        </w:tc>
        <w:tc>
          <w:tcPr>
            <w:tcW w:w="29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馆藏档案资料的查阅、复制</w:t>
            </w:r>
          </w:p>
        </w:tc>
        <w:tc>
          <w:tcPr>
            <w:tcW w:w="16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档案管理中心</w:t>
            </w:r>
          </w:p>
        </w:tc>
        <w:tc>
          <w:tcPr>
            <w:tcW w:w="16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0898-88711724</w:t>
            </w:r>
          </w:p>
        </w:tc>
      </w:tr>
    </w:tbl>
    <w:p>
      <w:pPr>
        <w:pStyle w:val="2"/>
        <w:rPr>
          <w:rFonts w:hint="default"/>
        </w:rPr>
      </w:pPr>
    </w:p>
    <w:sectPr>
      <w:headerReference r:id="rId6" w:type="default"/>
      <w:footerReference r:id="rId7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-113030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9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gOVO7VAAAACAEAAA8AAAAAAAAA&#10;AQAgAAAAIgAAAGRycy9kb3ducmV2LnhtbFBLAQIUABQAAAAIAIdO4kDA3ueKFAIAABMEAAAOAAAA&#10;AAAAAAEAIAAAACQ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9.75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VA4HK2AAAAAgBAAAPAAAAAAAAAAEAIAAAACIAAABkcnMvZG93bnJldi54bWxQSwEC&#10;FAAUAAAACACHTuJACoGZyLsBAABiAwAADgAAAAAAAAABACAAAAAnAQAAZHJzL2Uyb0RvYy54bWxQ&#10;SwUGAAAAAAYABgBZAQAAVAUAAAAA&#10;">
              <v:fill on="f" focussize="0,0"/>
              <v:stroke on="f" weight="1.2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-438150</wp:posOffset>
              </wp:positionV>
              <wp:extent cx="631825" cy="24003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240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-34.5pt;height:18.9pt;width:49.75pt;mso-position-horizontal:inside;mso-position-horizontal-relative:margin;z-index:251661312;mso-width-relative:page;mso-height-relative:page;" filled="f" stroked="f" coordsize="21600,21600" o:gfxdata="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41c8V1wAAAAcBAAAPAAAAAAAAAAEAIAAAACIAAABkcnMvZG93bnJldi54&#10;bWxQSwECFAAUAAAACACHTuJAe+zsw8IBAABhAwAADgAAAAAAAAABACAAAAAmAQAAZHJzL2Uyb0Rv&#10;Yy54bWxQSwUGAAAAAAYABgBZAQAAWgUAAAAA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23030056">
    <w:nsid w:val="60BD7928"/>
    <w:multiLevelType w:val="singleLevel"/>
    <w:tmpl w:val="60BD7928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6230300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7E"/>
    <w:rsid w:val="000305BE"/>
    <w:rsid w:val="005B307E"/>
    <w:rsid w:val="00F56A4A"/>
    <w:rsid w:val="01546A5A"/>
    <w:rsid w:val="03213507"/>
    <w:rsid w:val="03855500"/>
    <w:rsid w:val="038C1C4C"/>
    <w:rsid w:val="04046400"/>
    <w:rsid w:val="04D84057"/>
    <w:rsid w:val="05F97E29"/>
    <w:rsid w:val="066B1319"/>
    <w:rsid w:val="06970489"/>
    <w:rsid w:val="08EF55B8"/>
    <w:rsid w:val="09A05586"/>
    <w:rsid w:val="0BB005D6"/>
    <w:rsid w:val="115C410F"/>
    <w:rsid w:val="124B1DAE"/>
    <w:rsid w:val="12F81701"/>
    <w:rsid w:val="16755A3A"/>
    <w:rsid w:val="167F66A6"/>
    <w:rsid w:val="19006D44"/>
    <w:rsid w:val="19CC140B"/>
    <w:rsid w:val="19FB65B5"/>
    <w:rsid w:val="1A7E6B05"/>
    <w:rsid w:val="1ABB268D"/>
    <w:rsid w:val="1D9C4C7C"/>
    <w:rsid w:val="1DFF5E68"/>
    <w:rsid w:val="1E14315F"/>
    <w:rsid w:val="1EC53339"/>
    <w:rsid w:val="1F576EA3"/>
    <w:rsid w:val="204249C4"/>
    <w:rsid w:val="23082725"/>
    <w:rsid w:val="25A54FC4"/>
    <w:rsid w:val="26125CFE"/>
    <w:rsid w:val="267F228F"/>
    <w:rsid w:val="27B6002E"/>
    <w:rsid w:val="2879640A"/>
    <w:rsid w:val="297E46C7"/>
    <w:rsid w:val="2A153C94"/>
    <w:rsid w:val="2B4757D2"/>
    <w:rsid w:val="2C74066E"/>
    <w:rsid w:val="2C8C4F59"/>
    <w:rsid w:val="2CAE6180"/>
    <w:rsid w:val="2D9C2201"/>
    <w:rsid w:val="2E8A5A97"/>
    <w:rsid w:val="2F896967"/>
    <w:rsid w:val="307916BF"/>
    <w:rsid w:val="31054F6A"/>
    <w:rsid w:val="31D4719F"/>
    <w:rsid w:val="3289357E"/>
    <w:rsid w:val="34191179"/>
    <w:rsid w:val="349F0CE1"/>
    <w:rsid w:val="34F71425"/>
    <w:rsid w:val="36934425"/>
    <w:rsid w:val="3AEB2DD4"/>
    <w:rsid w:val="3BB361E7"/>
    <w:rsid w:val="3F961CCC"/>
    <w:rsid w:val="415F09FC"/>
    <w:rsid w:val="424372E0"/>
    <w:rsid w:val="450C6CBA"/>
    <w:rsid w:val="46645C30"/>
    <w:rsid w:val="466A36DF"/>
    <w:rsid w:val="48CF2C82"/>
    <w:rsid w:val="4968669E"/>
    <w:rsid w:val="4AA80BD0"/>
    <w:rsid w:val="4FC0348D"/>
    <w:rsid w:val="50E33898"/>
    <w:rsid w:val="51FA7785"/>
    <w:rsid w:val="53484562"/>
    <w:rsid w:val="538A6088"/>
    <w:rsid w:val="54044D32"/>
    <w:rsid w:val="54D71B34"/>
    <w:rsid w:val="558636C1"/>
    <w:rsid w:val="569702BB"/>
    <w:rsid w:val="56DD42FA"/>
    <w:rsid w:val="57A87246"/>
    <w:rsid w:val="57C51086"/>
    <w:rsid w:val="5A067F75"/>
    <w:rsid w:val="5A0E5437"/>
    <w:rsid w:val="5A3203AE"/>
    <w:rsid w:val="5EF33294"/>
    <w:rsid w:val="602A37A0"/>
    <w:rsid w:val="61442A20"/>
    <w:rsid w:val="61EC77DF"/>
    <w:rsid w:val="62C40281"/>
    <w:rsid w:val="63B75454"/>
    <w:rsid w:val="65562B12"/>
    <w:rsid w:val="669162D9"/>
    <w:rsid w:val="685C1E23"/>
    <w:rsid w:val="69285F77"/>
    <w:rsid w:val="6AC00F08"/>
    <w:rsid w:val="6DC066AD"/>
    <w:rsid w:val="6FE713CB"/>
    <w:rsid w:val="70746E88"/>
    <w:rsid w:val="713820A0"/>
    <w:rsid w:val="73F47604"/>
    <w:rsid w:val="74283E20"/>
    <w:rsid w:val="74C25586"/>
    <w:rsid w:val="75DC31CD"/>
    <w:rsid w:val="76152D96"/>
    <w:rsid w:val="78AC6FD9"/>
    <w:rsid w:val="7A4F4F66"/>
    <w:rsid w:val="7CFA3218"/>
    <w:rsid w:val="7E434DFB"/>
    <w:rsid w:val="7FEA6C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TotalTime>0</TotalTime>
  <ScaleCrop>false</ScaleCrop>
  <LinksUpToDate>false</LinksUpToDate>
  <CharactersWithSpaces>21156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2021-05-10T03:02:00Z</cp:lastPrinted>
  <dcterms:modified xsi:type="dcterms:W3CDTF">2021-09-02T08:04:34Z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3CC5818A0F384E70AF3BBFAD0F7182B4</vt:lpwstr>
  </property>
</Properties>
</file>