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eastAsia="zh-CN"/>
        </w:rPr>
        <w:t>中共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  <w:t>三亚市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  <w:t>吉阳区总工会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  <w:t>责任清单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黑体" w:hAnsi="黑体" w:eastAsia="黑体" w:cs="黑体"/>
          <w:spacing w:val="-2"/>
          <w:sz w:val="30"/>
          <w:szCs w:val="30"/>
        </w:rPr>
      </w:pPr>
      <w:r>
        <w:rPr>
          <w:rFonts w:hint="eastAsia" w:ascii="黑体" w:hAnsi="黑体" w:eastAsia="黑体" w:cs="黑体"/>
          <w:spacing w:val="-2"/>
          <w:sz w:val="30"/>
          <w:szCs w:val="30"/>
        </w:rPr>
        <w:t>目  录</w:t>
      </w:r>
    </w:p>
    <w:p>
      <w:pPr>
        <w:spacing w:line="540" w:lineRule="exact"/>
        <w:jc w:val="center"/>
        <w:rPr>
          <w:rFonts w:ascii="Times New Roman" w:hAnsi="Times New Roman" w:eastAsia="仿宋_GB2312"/>
          <w:b/>
          <w:sz w:val="36"/>
          <w:szCs w:val="36"/>
        </w:rPr>
      </w:pPr>
    </w:p>
    <w:p>
      <w:pPr>
        <w:spacing w:line="540" w:lineRule="exact"/>
        <w:jc w:val="left"/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vertAlign w:val="baseline"/>
          <w:lang w:val="en-US" w:eastAsia="zh-CN" w:bidi="ar"/>
        </w:rPr>
        <w:t>一、部门职责登记表</w:t>
      </w:r>
    </w:p>
    <w:p>
      <w:pPr>
        <w:spacing w:line="540" w:lineRule="exact"/>
        <w:jc w:val="left"/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vertAlign w:val="baseline"/>
          <w:lang w:val="en-US" w:eastAsia="zh-CN" w:bidi="ar"/>
        </w:rPr>
        <w:t>二、与相关部门的职责边界登记表（无）</w:t>
      </w:r>
    </w:p>
    <w:p>
      <w:pPr>
        <w:spacing w:line="540" w:lineRule="exact"/>
        <w:jc w:val="left"/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vertAlign w:val="baseline"/>
          <w:lang w:val="en-US" w:eastAsia="zh-CN" w:bidi="ar"/>
        </w:rPr>
        <w:t>三、事中事后监管制度（无）</w:t>
      </w:r>
    </w:p>
    <w:p>
      <w:pPr>
        <w:spacing w:line="540" w:lineRule="exact"/>
        <w:jc w:val="left"/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vertAlign w:val="baseline"/>
          <w:lang w:val="en-US" w:eastAsia="zh-CN" w:bidi="ar"/>
        </w:rPr>
        <w:t>四、公共服务事项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50"/>
        <w:jc w:val="left"/>
        <w:textAlignment w:val="baseline"/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vertAlign w:val="baseline"/>
          <w:lang w:val="en-US" w:eastAsia="zh-CN" w:bidi="ar"/>
        </w:rPr>
      </w:pPr>
    </w:p>
    <w:p>
      <w:pPr>
        <w:spacing w:line="578" w:lineRule="exact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Style w:val="2"/>
      </w:pPr>
    </w:p>
    <w:p>
      <w:pPr>
        <w:numPr>
          <w:ilvl w:val="0"/>
          <w:numId w:val="1"/>
        </w:numPr>
        <w:spacing w:line="578" w:lineRule="exact"/>
        <w:jc w:val="center"/>
        <w:rPr>
          <w:rFonts w:hint="eastAsia" w:ascii="黑体" w:hAnsi="黑体" w:eastAsia="黑体" w:cs="黑体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decimal" w:start="1" w:chapStyle="1" w:chapSep="emDash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spacing w:line="578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部门职责登记表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5"/>
        <w:tblW w:w="8493" w:type="dxa"/>
        <w:jc w:val="center"/>
        <w:tblInd w:w="-7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2959"/>
        <w:gridCol w:w="4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主要职责</w:t>
            </w:r>
          </w:p>
        </w:tc>
        <w:tc>
          <w:tcPr>
            <w:tcW w:w="4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具体工作事项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  <w:jc w:val="center"/>
        </w:trPr>
        <w:tc>
          <w:tcPr>
            <w:tcW w:w="12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29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贯彻中央及省贯彻中央及省、市有关工会工作的方针、政策、执行全总、省总、市总工会代表大会决议，依法拟定并组织实施本区工会组织、工会事业发展的规划和措施，组织全区各级工会认真履行工会“维护、建设、参与、教育”的职能，领导全区工会工作。</w:t>
            </w:r>
          </w:p>
        </w:tc>
        <w:tc>
          <w:tcPr>
            <w:tcW w:w="42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制定我区工会工作的指导思想和任务，领导辖区内各基层工会工作。依照法律、章程独立自主地开展工作，组织各基层工会认真履行工会“参与、维护、建设、教育”的职能，贯彻执行全总、省总、市总代表大会决议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2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2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主动参与立法，从源头上依法维护职工的权益。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2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2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维护职工合法权益，构建和谐稳定劳动关系，巩固党执政的阶级基础和群众基础。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2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2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组织职工参与国家治理体系和治理能力现代化建设。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2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2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深化职工理想信念教育，引导职工听党话跟党走。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2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2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贯彻执行全总、省总、市总代表大会决议。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>2</w:t>
            </w:r>
          </w:p>
        </w:tc>
        <w:tc>
          <w:tcPr>
            <w:tcW w:w="29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抓好区工会自身建设，指导基层工会开展职工之家建设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42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推进以新产业、新业态、新商业模式为核心的“三新”组织建会及货车司机、快递员等“八大群体”入会工作。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</w:p>
        </w:tc>
        <w:tc>
          <w:tcPr>
            <w:tcW w:w="2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2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推进职工文化阵地及工会服务站（点）建设。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12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>3</w:t>
            </w:r>
          </w:p>
        </w:tc>
        <w:tc>
          <w:tcPr>
            <w:tcW w:w="29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指导基层工会推行厂务公开、民主管理，推进企业普遍开展工资集体协商，构建和谐劳动关系。</w:t>
            </w:r>
          </w:p>
        </w:tc>
        <w:tc>
          <w:tcPr>
            <w:tcW w:w="42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保障职工知情权、参与权、表达权，有效参与社会保障政策监督。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cs="Times New Roman"/>
                <w:sz w:val="21"/>
                <w:szCs w:val="24"/>
                <w:lang w:val="en-US" w:eastAsia="zh-CN"/>
              </w:rPr>
            </w:pPr>
          </w:p>
        </w:tc>
        <w:tc>
          <w:tcPr>
            <w:tcW w:w="2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2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开展集体协商、厂务公开民主管理工作。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12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>4</w:t>
            </w:r>
          </w:p>
        </w:tc>
        <w:tc>
          <w:tcPr>
            <w:tcW w:w="29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负责全区工会经费和工会资产的收、管、用和审查、审计工作；指导基层工会发展职工劳动福利事业。</w:t>
            </w:r>
          </w:p>
        </w:tc>
        <w:tc>
          <w:tcPr>
            <w:tcW w:w="42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辖区各基层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工会经费的收、管、用以及审查、审计工作。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cs="Times New Roman"/>
                <w:sz w:val="21"/>
                <w:szCs w:val="24"/>
                <w:lang w:val="en-US" w:eastAsia="zh-CN"/>
              </w:rPr>
            </w:pPr>
          </w:p>
        </w:tc>
        <w:tc>
          <w:tcPr>
            <w:tcW w:w="2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2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指导基层工会发展职工劳动福利事业。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12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>5</w:t>
            </w:r>
          </w:p>
        </w:tc>
        <w:tc>
          <w:tcPr>
            <w:tcW w:w="2959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维护职工的合法权益和女职工的特殊权益，指导和承担工会法律援助与法律服务工作，扶持下岗职工再就业，推动职工互助互济和开展对特困职工救助活动。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组织指导各基层工会贯彻落实《劳动法》《工会法》等法律、法规。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cs="Times New Roman"/>
                <w:sz w:val="21"/>
                <w:szCs w:val="24"/>
                <w:lang w:val="en-US" w:eastAsia="zh-CN"/>
              </w:rPr>
            </w:pPr>
          </w:p>
        </w:tc>
        <w:tc>
          <w:tcPr>
            <w:tcW w:w="2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做好</w:t>
            </w:r>
            <w:r>
              <w:rPr>
                <w:rFonts w:hint="eastAsia" w:ascii="仿宋_GB2312" w:hAnsi="微软雅黑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辖区</w:t>
            </w: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困难职工脱困解困工作。推进海南省职工医疗互助等互助互济工作实施。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cs="Times New Roman"/>
                <w:sz w:val="21"/>
                <w:szCs w:val="24"/>
                <w:lang w:val="en-US" w:eastAsia="zh-CN"/>
              </w:rPr>
            </w:pPr>
          </w:p>
        </w:tc>
        <w:tc>
          <w:tcPr>
            <w:tcW w:w="2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开展“送岗位、送清凉、送助学、送温暖”活动。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cs="Times New Roman"/>
                <w:sz w:val="21"/>
                <w:szCs w:val="24"/>
                <w:lang w:val="en-US" w:eastAsia="zh-CN"/>
              </w:rPr>
            </w:pPr>
          </w:p>
        </w:tc>
        <w:tc>
          <w:tcPr>
            <w:tcW w:w="2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加大职工特别是农民工法律援助力度，探索劳动争议多元化解工作。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>6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协助有关部门开展安全生产检查工作，落实安全成产措施，建立健全安全生产、劳动保护组织。</w:t>
            </w:r>
          </w:p>
        </w:tc>
        <w:tc>
          <w:tcPr>
            <w:tcW w:w="4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指导各级工会开展生产自救，扶持下岗职工再就业。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12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>7</w:t>
            </w:r>
          </w:p>
        </w:tc>
        <w:tc>
          <w:tcPr>
            <w:tcW w:w="29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做好劳动模范的推荐、管理和服务工作。</w:t>
            </w:r>
          </w:p>
        </w:tc>
        <w:tc>
          <w:tcPr>
            <w:tcW w:w="4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负责全国、海南省、三亚市劳动模范和先进工作者以及“五一劳动奖”、工人先锋号推荐评选。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cs="Times New Roman"/>
                <w:sz w:val="21"/>
                <w:szCs w:val="24"/>
                <w:lang w:val="en-US" w:eastAsia="zh-CN"/>
              </w:rPr>
            </w:pPr>
          </w:p>
        </w:tc>
        <w:tc>
          <w:tcPr>
            <w:tcW w:w="2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负责劳动模范和先进工作者日常服务管理工作。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2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>8</w:t>
            </w:r>
          </w:p>
        </w:tc>
        <w:tc>
          <w:tcPr>
            <w:tcW w:w="29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指导基层工会开展爱国主义教育、职业道德教育、职能技能培训、技术创新和职工文化体育活动。</w:t>
            </w:r>
          </w:p>
        </w:tc>
        <w:tc>
          <w:tcPr>
            <w:tcW w:w="4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指导各级工会开展爱国主义教育、职业道德建设。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cs="Times New Roman"/>
                <w:sz w:val="21"/>
                <w:szCs w:val="24"/>
                <w:lang w:val="en-US" w:eastAsia="zh-CN"/>
              </w:rPr>
            </w:pPr>
          </w:p>
        </w:tc>
        <w:tc>
          <w:tcPr>
            <w:tcW w:w="2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深化职工职业素质技能提升工程，推进产业工人队伍建设改革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每年组织1次职工职能技能培训工作。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cs="Times New Roman"/>
                <w:sz w:val="21"/>
                <w:szCs w:val="24"/>
                <w:lang w:val="en-US" w:eastAsia="zh-CN"/>
              </w:rPr>
            </w:pPr>
          </w:p>
        </w:tc>
        <w:tc>
          <w:tcPr>
            <w:tcW w:w="2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开展职工文化体育活动。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12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>9</w:t>
            </w:r>
          </w:p>
        </w:tc>
        <w:tc>
          <w:tcPr>
            <w:tcW w:w="29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开展涉及职工切身利益的调查研究，为区委、区政府制相应政策、措施提供依据，参与区委、区政府及有关部门及职工利益的政策、措施的研究和制定。</w:t>
            </w:r>
          </w:p>
        </w:tc>
        <w:tc>
          <w:tcPr>
            <w:tcW w:w="4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指导各基层工会、开展工作。落实意识形态工作责任制</w:t>
            </w:r>
            <w:r>
              <w:rPr>
                <w:rFonts w:hint="eastAsia" w:ascii="仿宋_GB2312" w:hAnsi="微软雅黑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，</w:t>
            </w: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加强党的科学理论和工运理论宣传阐释。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cs="Times New Roman"/>
                <w:sz w:val="21"/>
                <w:szCs w:val="24"/>
                <w:lang w:val="en-US" w:eastAsia="zh-CN"/>
              </w:rPr>
            </w:pPr>
          </w:p>
        </w:tc>
        <w:tc>
          <w:tcPr>
            <w:tcW w:w="295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参加区委、区政府及有关部门及职工利益政策、措施的研究和部署。</w:t>
            </w:r>
          </w:p>
        </w:tc>
      </w:tr>
    </w:tbl>
    <w:p>
      <w:pPr>
        <w:spacing w:line="578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78" w:lineRule="exact"/>
        <w:jc w:val="both"/>
        <w:rPr>
          <w:rFonts w:hint="default" w:ascii="Times New Roman" w:hAnsi="Times New Roman" w:eastAsia="宋体" w:cs="Times New Roman"/>
          <w:color w:val="000000"/>
          <w:sz w:val="21"/>
          <w:szCs w:val="24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与相关部门的职责边界登记表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无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spacing w:line="578" w:lineRule="exact"/>
        <w:jc w:val="both"/>
        <w:rPr>
          <w:rFonts w:hint="default" w:ascii="Times New Roman" w:hAnsi="Times New Roman" w:eastAsia="宋体" w:cs="Times New Roman"/>
          <w:color w:val="000000"/>
          <w:sz w:val="21"/>
          <w:szCs w:val="24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事中事后监管制度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无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pStyle w:val="2"/>
        <w:rPr>
          <w:rFonts w:hint="eastAsia"/>
          <w:lang w:eastAsia="zh-CN"/>
        </w:rPr>
      </w:pPr>
    </w:p>
    <w:p>
      <w:pPr>
        <w:numPr>
          <w:ilvl w:val="0"/>
          <w:numId w:val="0"/>
        </w:numPr>
        <w:spacing w:line="578" w:lineRule="exact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numPr>
          <w:ilvl w:val="0"/>
          <w:numId w:val="0"/>
        </w:numPr>
        <w:spacing w:line="578" w:lineRule="exact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numPr>
          <w:ilvl w:val="0"/>
          <w:numId w:val="0"/>
        </w:numPr>
        <w:spacing w:line="578" w:lineRule="exact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numPr>
          <w:ilvl w:val="0"/>
          <w:numId w:val="0"/>
        </w:numPr>
        <w:spacing w:line="578" w:lineRule="exact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numPr>
          <w:ilvl w:val="0"/>
          <w:numId w:val="0"/>
        </w:numPr>
        <w:spacing w:line="578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公共服务事项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5"/>
        <w:tblW w:w="87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521"/>
        <w:gridCol w:w="2271"/>
        <w:gridCol w:w="1781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130" w:type="dxa"/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521" w:type="dxa"/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8"/>
                <w:szCs w:val="28"/>
              </w:rPr>
              <w:t>服务事项</w:t>
            </w:r>
          </w:p>
        </w:tc>
        <w:tc>
          <w:tcPr>
            <w:tcW w:w="2271" w:type="dxa"/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1781" w:type="dxa"/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8"/>
                <w:szCs w:val="28"/>
              </w:rPr>
              <w:t>承办机构</w:t>
            </w:r>
          </w:p>
        </w:tc>
        <w:tc>
          <w:tcPr>
            <w:tcW w:w="2068" w:type="dxa"/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1130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21" w:type="dxa"/>
            <w:vAlign w:val="top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愿者服务</w:t>
            </w:r>
          </w:p>
        </w:tc>
        <w:tc>
          <w:tcPr>
            <w:tcW w:w="2271" w:type="dxa"/>
            <w:vAlign w:val="top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开展普法宣讲、禁毒宣传、安全生产月宣传、餐饮浪费、创文巩卫、礼让斑马线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愿者服务等活动。</w:t>
            </w:r>
          </w:p>
        </w:tc>
        <w:tc>
          <w:tcPr>
            <w:tcW w:w="1781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区总工会</w:t>
            </w:r>
          </w:p>
        </w:tc>
        <w:tc>
          <w:tcPr>
            <w:tcW w:w="2068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88719200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1130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21" w:type="dxa"/>
            <w:vAlign w:val="top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工会组建</w:t>
            </w:r>
          </w:p>
        </w:tc>
        <w:tc>
          <w:tcPr>
            <w:tcW w:w="2271" w:type="dxa"/>
            <w:vAlign w:val="top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依照《中华人民共和国工会法》，审批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辖区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工会成立、换届、替补（增补）、撤销等事项。</w:t>
            </w:r>
          </w:p>
        </w:tc>
        <w:tc>
          <w:tcPr>
            <w:tcW w:w="1781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区总工会</w:t>
            </w:r>
          </w:p>
        </w:tc>
        <w:tc>
          <w:tcPr>
            <w:tcW w:w="2068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88719100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130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21" w:type="dxa"/>
            <w:vAlign w:val="top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工会组织和工会会员实名制管理</w:t>
            </w:r>
          </w:p>
        </w:tc>
        <w:tc>
          <w:tcPr>
            <w:tcW w:w="2271" w:type="dxa"/>
            <w:vAlign w:val="top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通过我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基层工会平台系统，管理我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区工会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会员会籍、新增会员录入、会员认证、工会关系转移等业务，推进工会会员管理制度化、规范化、信息化网格化、推动形成服务职工会员新格局。</w:t>
            </w:r>
          </w:p>
        </w:tc>
        <w:tc>
          <w:tcPr>
            <w:tcW w:w="1781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区总工会</w:t>
            </w:r>
          </w:p>
        </w:tc>
        <w:tc>
          <w:tcPr>
            <w:tcW w:w="2068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88719100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130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21" w:type="dxa"/>
            <w:vAlign w:val="top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职工法律咨询和法律援助</w:t>
            </w:r>
          </w:p>
        </w:tc>
        <w:tc>
          <w:tcPr>
            <w:tcW w:w="2271" w:type="dxa"/>
            <w:vAlign w:val="top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受理职工法律咨询，为职工法律援助。</w:t>
            </w:r>
          </w:p>
        </w:tc>
        <w:tc>
          <w:tcPr>
            <w:tcW w:w="178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区总工会</w:t>
            </w:r>
          </w:p>
        </w:tc>
        <w:tc>
          <w:tcPr>
            <w:tcW w:w="20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88869202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130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21" w:type="dxa"/>
            <w:vAlign w:val="top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职工职业素质技能培训</w:t>
            </w:r>
          </w:p>
        </w:tc>
        <w:tc>
          <w:tcPr>
            <w:tcW w:w="2271" w:type="dxa"/>
            <w:vAlign w:val="top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通过举办各类培训，提升职工职业素质技能水平。</w:t>
            </w:r>
          </w:p>
        </w:tc>
        <w:tc>
          <w:tcPr>
            <w:tcW w:w="178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区总工会</w:t>
            </w:r>
          </w:p>
        </w:tc>
        <w:tc>
          <w:tcPr>
            <w:tcW w:w="20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88719200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1130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21" w:type="dxa"/>
            <w:vAlign w:val="top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困难职工帮扶</w:t>
            </w:r>
          </w:p>
        </w:tc>
        <w:tc>
          <w:tcPr>
            <w:tcW w:w="2271" w:type="dxa"/>
            <w:vAlign w:val="top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通过生活救助、医疗救助、助学救助等方式，帮助困难职工解困脱困。</w:t>
            </w:r>
          </w:p>
        </w:tc>
        <w:tc>
          <w:tcPr>
            <w:tcW w:w="178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区总工会</w:t>
            </w:r>
          </w:p>
        </w:tc>
        <w:tc>
          <w:tcPr>
            <w:tcW w:w="20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88719100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130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21" w:type="dxa"/>
            <w:vAlign w:val="top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基层工会法人资格登记</w:t>
            </w:r>
          </w:p>
        </w:tc>
        <w:tc>
          <w:tcPr>
            <w:tcW w:w="2271" w:type="dxa"/>
            <w:vAlign w:val="top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依法确立基层工会民事主体地位。</w:t>
            </w:r>
          </w:p>
        </w:tc>
        <w:tc>
          <w:tcPr>
            <w:tcW w:w="178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区总工会</w:t>
            </w:r>
          </w:p>
        </w:tc>
        <w:tc>
          <w:tcPr>
            <w:tcW w:w="20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88719100</w:t>
            </w:r>
          </w:p>
        </w:tc>
      </w:tr>
    </w:tbl>
    <w:p>
      <w:pPr>
        <w:spacing w:line="578" w:lineRule="exact"/>
        <w:rPr>
          <w:rFonts w:hint="eastAsia" w:ascii="仿宋_GB2312" w:hAnsi="仿宋_GB2312" w:eastAsia="仿宋_GB2312" w:cs="仿宋_GB2312"/>
          <w:b/>
          <w:color w:val="FF0000"/>
          <w:kern w:val="0"/>
          <w:sz w:val="24"/>
          <w:szCs w:val="24"/>
        </w:rPr>
      </w:pPr>
    </w:p>
    <w:p>
      <w:pPr>
        <w:pStyle w:val="2"/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ind w:firstLine="640" w:firstLineChars="200"/>
        <w:jc w:val="left"/>
        <w:rPr>
          <w:rFonts w:hint="default" w:ascii="Times New Roman" w:hAnsi="Times New Roman" w:cs="Times New Roman"/>
          <w:color w:val="000000"/>
          <w:szCs w:val="32"/>
        </w:rPr>
      </w:pPr>
    </w:p>
    <w:p>
      <w:pPr>
        <w:spacing w:line="578" w:lineRule="exact"/>
        <w:jc w:val="left"/>
        <w:rPr>
          <w:rFonts w:hint="default" w:ascii="Times New Roman" w:hAnsi="Times New Roman" w:cs="Times New Roman"/>
          <w:color w:val="000000"/>
          <w:szCs w:val="32"/>
        </w:rPr>
      </w:pPr>
    </w:p>
    <w:p>
      <w:pPr>
        <w:pStyle w:val="2"/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decimal" w:chapStyle="1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modern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-458470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6.1pt;height:144pt;width:144pt;mso-position-horizontal:outside;mso-position-horizontal-relative:margin;mso-wrap-style:none;z-index:251670528;mso-width-relative:page;mso-height-relative:page;" filled="f" stroked="f" coordsize="21600,21600" o:gfxdata="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2nq+4tYAAAAIAQAADwAAAAAAAAAB&#10;ACAAAAAiAAAAZHJzL2Rvd25yZXYueG1sUEsBAhQAFAAAAAgAh07iQErbzf8SAgAAEwQAAA4AAAAA&#10;AAAAAQAgAAAAJQ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-466725</wp:posOffset>
              </wp:positionV>
              <wp:extent cx="701040" cy="28067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040" cy="280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6.75pt;height:22.1pt;width:55.2pt;mso-position-horizontal:outside;mso-position-horizontal-relative:margin;z-index:251669504;mso-width-relative:page;mso-height-relative:page;" filled="f" stroked="f" coordsize="21600,21600" o:gfxdata="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Y08hQ1wAAAAgBAAAP&#10;AAAAAAAAAAEAIAAAACIAAABkcnMvZG93bnJldi54bWxQSwECFAAUAAAACACHTuJAX4vzPBkCAAAT&#10;BAAADgAAAAAAAAABACAAAAAm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09FA3"/>
    <w:multiLevelType w:val="singleLevel"/>
    <w:tmpl w:val="72809FA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70D4C"/>
    <w:rsid w:val="057B6380"/>
    <w:rsid w:val="07752E89"/>
    <w:rsid w:val="0B35643B"/>
    <w:rsid w:val="103C104A"/>
    <w:rsid w:val="1174426C"/>
    <w:rsid w:val="14BC7F90"/>
    <w:rsid w:val="18493F70"/>
    <w:rsid w:val="1A674A84"/>
    <w:rsid w:val="1BBB1A3F"/>
    <w:rsid w:val="2848319E"/>
    <w:rsid w:val="29266752"/>
    <w:rsid w:val="2CDA17A6"/>
    <w:rsid w:val="2E3440C5"/>
    <w:rsid w:val="301F62B3"/>
    <w:rsid w:val="3591737A"/>
    <w:rsid w:val="36261E43"/>
    <w:rsid w:val="36EA0CDB"/>
    <w:rsid w:val="3C7A19D6"/>
    <w:rsid w:val="41780608"/>
    <w:rsid w:val="4AFC1E3C"/>
    <w:rsid w:val="4E2403B0"/>
    <w:rsid w:val="4EE51BEE"/>
    <w:rsid w:val="4F577837"/>
    <w:rsid w:val="51E66632"/>
    <w:rsid w:val="520C3D1E"/>
    <w:rsid w:val="5343281A"/>
    <w:rsid w:val="54335FF6"/>
    <w:rsid w:val="553A072A"/>
    <w:rsid w:val="5A16746F"/>
    <w:rsid w:val="5BBA4D04"/>
    <w:rsid w:val="5E1E79F1"/>
    <w:rsid w:val="60B86AAD"/>
    <w:rsid w:val="62CB7459"/>
    <w:rsid w:val="646243DF"/>
    <w:rsid w:val="64753B5C"/>
    <w:rsid w:val="66CE71EE"/>
    <w:rsid w:val="688B1C9F"/>
    <w:rsid w:val="6D8759B2"/>
    <w:rsid w:val="6F544376"/>
    <w:rsid w:val="6FD76C0F"/>
    <w:rsid w:val="71357013"/>
    <w:rsid w:val="71F675BC"/>
    <w:rsid w:val="72B90989"/>
    <w:rsid w:val="775549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2021-06-01T06:34:00Z</dcterms:created>
  <dc:creator>Administrator</dc:creator>
  <cp:lastModifiedBy>桃醉</cp:lastModifiedBy>
  <cp:lastPrinted>2021-06-09T01:51:00Z</cp:lastPrinted>
  <dcterms:modified xsi:type="dcterms:W3CDTF">2024-12-10T02:52:42Z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