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  <w:t>中共三亚市吉阳区委宣传部（区新闻出版局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  <w:t>&lt;区版权局&gt;、区政府新闻办公室）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  <w:t>责任清单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baseline"/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目   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部门职责登记表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（按保密要求，不作公开，如有需要请与区委编办联系了解）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与相关部门的职责边界</w:t>
      </w:r>
      <w:r>
        <w:rPr>
          <w:rFonts w:hint="eastAsia" w:ascii="仿宋_GB2312" w:hAnsi="仿宋_GB2312" w:cs="仿宋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事中事后监管制度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（一）出版物行业管理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印刷行业管理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与相关部门的职责边界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tbl>
      <w:tblPr>
        <w:tblStyle w:val="5"/>
        <w:tblpPr w:leftFromText="180" w:rightFromText="180" w:vertAnchor="text" w:horzAnchor="page" w:tblpX="819" w:tblpY="1951"/>
        <w:tblOverlap w:val="never"/>
        <w:tblW w:w="10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755"/>
        <w:gridCol w:w="1590"/>
        <w:gridCol w:w="3120"/>
        <w:gridCol w:w="181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F3F3F3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3F3F3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管理事项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3F3F3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相关部门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F3F3F3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职责分工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shd w:val="clear" w:color="auto" w:fill="F3F3F3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相关依据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3F3F3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新闻发布工作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区委宣传部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负责指导全区各部门通过新闻发布会等形式发布重大党务、政务信息及政策解读等，表达观点立场、回应社会关切、解答公众疑问以及与公众进行沟通等相关工作；做好以区政府新闻办公室名义举办的新闻发布会</w:t>
            </w:r>
          </w:p>
        </w:tc>
        <w:tc>
          <w:tcPr>
            <w:tcW w:w="18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《中共三亚市委宣传部、三亚市人民政府新闻办公室〈关于联合印发三亚市新闻发布工作制度（试行）〉的通知》（三宣联）〔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2019〕11号）</w:t>
            </w: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某单位要以单位的名义召开新闻发布会，在发布会召开前，要通过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OA系统，将发布会方案报至区政府新闻办公室；发布会由该单位具体组织实施；发布会结束后，该单位及时搜集新闻报道情况，并上报至区政府新闻办公室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区直各部门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负责做好本部门的新闻发布工作，以部门名义组织的新闻发布会，发布会前报区政府新闻办公室备案；及时搜集新闻报道情况和社会舆论的反应；按要求报送新闻发布工作总结</w:t>
            </w:r>
          </w:p>
        </w:tc>
        <w:tc>
          <w:tcPr>
            <w:tcW w:w="18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开展未成年人公益电影观影活动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区委宣传部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负责推荐有利于未成年人健康成长的电影，并采取措施支持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接受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义务教育的学生免费观看</w:t>
            </w:r>
          </w:p>
        </w:tc>
        <w:tc>
          <w:tcPr>
            <w:tcW w:w="18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《中华人民共和国电影产业促进法》第二十八条</w:t>
            </w: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由区委宣传部区教育局推荐有利于未成年人健康成长的电影清单，由区教育局组织学校学生前去观影。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区教育局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组织学校开展观影活动</w:t>
            </w:r>
          </w:p>
        </w:tc>
        <w:tc>
          <w:tcPr>
            <w:tcW w:w="18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24"/>
          <w:szCs w:val="24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事中事后监管制度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（一）出版物行业管理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吉阳区新闻出版局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监督检查对象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从事出版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物零售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活动的行政相对人。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监督检查内容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从事出版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物零售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活动行政相对人的主体资质及履行法定义务等。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监督检查方式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）日常巡查。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）重点抽查。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）举报核查。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监督检查措施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）履行提醒注意义务，宣传出版经营活动禁止性和限制性事项。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）对行政相对人所从事出版经营活动，通过日常巡查等方式检查，发现涉嫌违法违规行为依法调查和处理。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处理上级部门的举报转办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，核查涉嫌违法违规经营行为并依法处理。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5.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监督检查程序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）日常监督检查。做好检查日志记录，发现问题按照职责分工及时依法处理。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）重点监督检查。确定监督检查的重点对象和内容，有针对性开展监督检查工作。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6.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监督检查处理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行政相对人有违法情形的,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联合行政执法部门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责令改正违法行为，并视情节和产生的后果依法作出进一步处理。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（二）</w:t>
      </w:r>
      <w:bookmarkStart w:id="0" w:name="_GoBack"/>
      <w:bookmarkEnd w:id="0"/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印刷行业管理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吉阳区新闻出版局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监督检查对象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从事印刷业经营活动的行政相对人。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监督检查内容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从事印刷业经营活动相对人的主体资质及履行法定义务等。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监督检查方式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）日常巡查。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）重点抽查。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）举报核查。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监督检查措施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）履行提醒注意义务，宣传印刷业经营活动禁止性和限制性事项。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）对行政相对人所从事印刷业经营活动，通过日常巡查等方式检查，发现涉嫌违法违规行为依法调查和处理。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配合上级部门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，核查涉嫌违法违规经营行为并依法处理。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监督检查程序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）日常监督检查。做好检查日志记录，发现问题按照职责分工及时依法处理。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）重点监督检查。确定监督检查的重点对象和内容，有针对性开展监督检查工作。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监督检查处理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行政相对人有违法情形的,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联合行政执法部门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责令改正违法行为，并视情节和产生的后果依法作出进一步处理。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default" w:ascii="Times New Roman" w:hAnsi="Times New Roman" w:cs="Times New Roman"/>
        </w:rPr>
      </w:pPr>
    </w:p>
    <w:tbl>
      <w:tblPr>
        <w:tblStyle w:val="5"/>
        <w:tblW w:w="92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095"/>
        <w:gridCol w:w="3385"/>
        <w:gridCol w:w="1463"/>
        <w:gridCol w:w="1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服务事项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主要内容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承办机构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设立不具备法人资格的发行分支机构备案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零售单位设立不具备法人资格的发行分支机构备案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区委宣传部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88592627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设立临时零售点开展出版物销售活动备案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设立临时零售点开展出版物销售活动备案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区委宣传部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88592627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20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出版物零售场到期换证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出版物零售场所到期换证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区新闻出版局（区版权局）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88592627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设立出版物出租企业或者其他单位个人从事出版物出租业务备案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设立出版物出租企业或者其他单位个人从事出版物出租业务备案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区委宣传部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88592627</w:t>
            </w:r>
          </w:p>
        </w:tc>
      </w:tr>
    </w:tbl>
    <w:p>
      <w:pPr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1003355">
    <w:nsid w:val="613722DB"/>
    <w:multiLevelType w:val="singleLevel"/>
    <w:tmpl w:val="613722DB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6310033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42877"/>
    <w:rsid w:val="001B1441"/>
    <w:rsid w:val="09182F66"/>
    <w:rsid w:val="0F442877"/>
    <w:rsid w:val="11B21B5F"/>
    <w:rsid w:val="123E00FC"/>
    <w:rsid w:val="13001EAC"/>
    <w:rsid w:val="1B6C5385"/>
    <w:rsid w:val="261734D5"/>
    <w:rsid w:val="26F76A2E"/>
    <w:rsid w:val="38860AE6"/>
    <w:rsid w:val="40FA4AD8"/>
    <w:rsid w:val="447B3899"/>
    <w:rsid w:val="56E13CC8"/>
    <w:rsid w:val="5E723E57"/>
    <w:rsid w:val="71050A43"/>
    <w:rsid w:val="79D13BFA"/>
    <w:rsid w:val="7DB147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2021-07-06T08:09:00Z</dcterms:created>
  <dc:creator>DELL</dc:creator>
  <cp:lastModifiedBy>Administrator</cp:lastModifiedBy>
  <dcterms:modified xsi:type="dcterms:W3CDTF">2021-09-09T02:20:01Z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