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9" w:lineRule="exact"/>
        <w:jc w:val="both"/>
        <w:textAlignment w:val="auto"/>
        <w:rPr>
          <w:rFonts w:hint="default" w:ascii="Times New Roman" w:hAnsi="Times New Roman" w:cs="Times New Roman" w:eastAsiaTheme="majorEastAsia"/>
          <w:b/>
          <w:bCs w:val="0"/>
          <w:sz w:val="32"/>
          <w:szCs w:val="32"/>
          <w:lang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right="0"/>
        <w:jc w:val="center"/>
        <w:textAlignment w:val="baseline"/>
        <w:rPr>
          <w:rFonts w:hint="default" w:ascii="Times New Roman" w:hAnsi="Times New Roman" w:eastAsia="方正小标宋简体" w:cs="Times New Roman"/>
          <w:b w:val="0"/>
          <w:i w:val="0"/>
          <w:caps w:val="0"/>
          <w:color w:val="000000"/>
          <w:spacing w:val="0"/>
          <w:kern w:val="0"/>
          <w:sz w:val="44"/>
          <w:szCs w:val="44"/>
          <w:shd w:val="clear" w:fill="FFFFFF"/>
          <w:vertAlign w:val="baseline"/>
          <w:lang w:val="en-US" w:eastAsia="zh-CN" w:bidi="ar"/>
        </w:rPr>
      </w:pPr>
      <w:r>
        <w:rPr>
          <w:rFonts w:hint="default" w:ascii="Times New Roman" w:hAnsi="Times New Roman" w:eastAsia="方正小标宋简体" w:cs="Times New Roman"/>
          <w:b w:val="0"/>
          <w:i w:val="0"/>
          <w:caps w:val="0"/>
          <w:color w:val="000000"/>
          <w:spacing w:val="0"/>
          <w:kern w:val="0"/>
          <w:sz w:val="44"/>
          <w:szCs w:val="44"/>
          <w:shd w:val="clear" w:fill="FFFFFF"/>
          <w:vertAlign w:val="baseline"/>
          <w:lang w:val="en-US" w:eastAsia="zh-CN" w:bidi="ar"/>
        </w:rPr>
        <w:t>三亚市吉阳区水务局</w:t>
      </w:r>
      <w:r>
        <w:rPr>
          <w:rFonts w:hint="eastAsia" w:ascii="Times New Roman" w:hAnsi="Times New Roman" w:eastAsia="方正小标宋简体" w:cs="Times New Roman"/>
          <w:b w:val="0"/>
          <w:i w:val="0"/>
          <w:caps w:val="0"/>
          <w:color w:val="000000"/>
          <w:spacing w:val="0"/>
          <w:kern w:val="0"/>
          <w:sz w:val="44"/>
          <w:szCs w:val="44"/>
          <w:shd w:val="clear" w:fill="FFFFFF"/>
          <w:vertAlign w:val="baseline"/>
          <w:lang w:val="en-US" w:eastAsia="zh-CN" w:bidi="ar"/>
        </w:rPr>
        <w:t>责任清单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right="0"/>
        <w:jc w:val="center"/>
        <w:textAlignment w:val="baseline"/>
        <w:rPr>
          <w:rFonts w:hint="eastAsia" w:ascii="方正小标宋简体" w:hAnsi="方正小标宋简体" w:eastAsia="方正小标宋简体" w:cs="方正小标宋简体"/>
          <w:b w:val="0"/>
          <w:i w:val="0"/>
          <w:caps w:val="0"/>
          <w:color w:val="000000"/>
          <w:spacing w:val="0"/>
          <w:kern w:val="0"/>
          <w:sz w:val="30"/>
          <w:szCs w:val="30"/>
          <w:shd w:val="clear" w:fill="FFFFFF"/>
          <w:vertAlign w:val="baseline"/>
          <w:lang w:val="en-US" w:eastAsia="zh-CN" w:bidi="ar"/>
        </w:rPr>
      </w:pPr>
      <w:r>
        <w:rPr>
          <w:rFonts w:hint="eastAsia" w:ascii="方正小标宋简体" w:hAnsi="方正小标宋简体" w:eastAsia="方正小标宋简体" w:cs="方正小标宋简体"/>
          <w:b w:val="0"/>
          <w:i w:val="0"/>
          <w:caps w:val="0"/>
          <w:color w:val="000000"/>
          <w:spacing w:val="0"/>
          <w:kern w:val="0"/>
          <w:sz w:val="30"/>
          <w:szCs w:val="30"/>
          <w:shd w:val="clear" w:fill="FFFFFF"/>
          <w:vertAlign w:val="baseline"/>
          <w:lang w:val="en-US" w:eastAsia="zh-CN" w:bidi="ar"/>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right="0"/>
        <w:jc w:val="center"/>
        <w:textAlignment w:val="baseline"/>
        <w:rPr>
          <w:rFonts w:hint="default" w:ascii="Times New Roman" w:hAnsi="Times New Roman" w:eastAsia="黑体" w:cs="Times New Roman"/>
          <w:b w:val="0"/>
          <w:i w:val="0"/>
          <w:caps w:val="0"/>
          <w:color w:val="000000"/>
          <w:spacing w:val="0"/>
          <w:kern w:val="0"/>
          <w:sz w:val="32"/>
          <w:szCs w:val="32"/>
          <w:shd w:val="clear" w:fill="FFFFFF"/>
          <w:vertAlign w:val="baseline"/>
          <w:lang w:val="en-US" w:eastAsia="zh-CN" w:bidi="ar"/>
        </w:rPr>
      </w:pPr>
      <w:r>
        <w:rPr>
          <w:rFonts w:hint="default" w:ascii="Times New Roman" w:hAnsi="Times New Roman" w:eastAsia="黑体" w:cs="Times New Roman"/>
          <w:b w:val="0"/>
          <w:i w:val="0"/>
          <w:caps w:val="0"/>
          <w:color w:val="000000"/>
          <w:spacing w:val="0"/>
          <w:kern w:val="0"/>
          <w:sz w:val="32"/>
          <w:szCs w:val="32"/>
          <w:shd w:val="clear" w:fill="FFFFFF"/>
          <w:vertAlign w:val="baseline"/>
          <w:lang w:val="en-US" w:eastAsia="zh-CN" w:bidi="ar"/>
        </w:rPr>
        <w:t>目</w:t>
      </w:r>
      <w:r>
        <w:rPr>
          <w:rFonts w:hint="eastAsia" w:ascii="Times New Roman" w:hAnsi="Times New Roman" w:eastAsia="黑体" w:cs="Times New Roman"/>
          <w:b w:val="0"/>
          <w:i w:val="0"/>
          <w:caps w:val="0"/>
          <w:color w:val="000000"/>
          <w:spacing w:val="0"/>
          <w:kern w:val="0"/>
          <w:sz w:val="32"/>
          <w:szCs w:val="32"/>
          <w:shd w:val="clear" w:fill="FFFFFF"/>
          <w:vertAlign w:val="baseline"/>
          <w:lang w:val="en-US" w:eastAsia="zh-CN" w:bidi="ar"/>
        </w:rPr>
        <w:t xml:space="preserve">   </w:t>
      </w:r>
      <w:r>
        <w:rPr>
          <w:rFonts w:hint="default" w:ascii="Times New Roman" w:hAnsi="Times New Roman" w:eastAsia="黑体" w:cs="Times New Roman"/>
          <w:b w:val="0"/>
          <w:i w:val="0"/>
          <w:caps w:val="0"/>
          <w:color w:val="000000"/>
          <w:spacing w:val="0"/>
          <w:kern w:val="0"/>
          <w:sz w:val="32"/>
          <w:szCs w:val="32"/>
          <w:shd w:val="clear" w:fill="FFFFFF"/>
          <w:vertAlign w:val="baseline"/>
          <w:lang w:val="en-US" w:eastAsia="zh-CN" w:bidi="ar"/>
        </w:rPr>
        <w:t>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right="0"/>
        <w:jc w:val="center"/>
        <w:textAlignment w:val="baseline"/>
        <w:rPr>
          <w:rFonts w:hint="default" w:ascii="Times New Roman" w:hAnsi="Times New Roman" w:eastAsia="黑体" w:cs="Times New Roman"/>
          <w:b w:val="0"/>
          <w:i w:val="0"/>
          <w:caps w:val="0"/>
          <w:color w:val="000000"/>
          <w:spacing w:val="0"/>
          <w:kern w:val="0"/>
          <w:sz w:val="32"/>
          <w:szCs w:val="32"/>
          <w:shd w:val="clear" w:fill="FFFFFF"/>
          <w:vertAlign w:val="baseline"/>
          <w:lang w:val="en-US" w:eastAsia="zh-CN" w:bidi="ar"/>
        </w:rPr>
      </w:pP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right="0" w:rightChars="0"/>
        <w:jc w:val="both"/>
        <w:textAlignment w:val="baseline"/>
        <w:rPr>
          <w:rFonts w:hint="default" w:ascii="Times New Roman" w:hAnsi="Times New Roman" w:eastAsia="仿宋_GB2312" w:cs="Times New Roman"/>
          <w:b w:val="0"/>
          <w:i w:val="0"/>
          <w:caps w:val="0"/>
          <w:color w:val="000000"/>
          <w:spacing w:val="0"/>
          <w:kern w:val="0"/>
          <w:sz w:val="30"/>
          <w:szCs w:val="30"/>
          <w:shd w:val="clear" w:fill="FFFFFF"/>
          <w:vertAlign w:val="baseline"/>
          <w:lang w:val="en-US" w:eastAsia="zh-CN" w:bidi="ar"/>
        </w:rPr>
      </w:pPr>
      <w:r>
        <w:rPr>
          <w:rFonts w:hint="default" w:ascii="Times New Roman" w:hAnsi="Times New Roman" w:eastAsia="仿宋_GB2312" w:cs="Times New Roman"/>
          <w:b w:val="0"/>
          <w:i w:val="0"/>
          <w:caps w:val="0"/>
          <w:color w:val="000000"/>
          <w:spacing w:val="0"/>
          <w:kern w:val="0"/>
          <w:sz w:val="30"/>
          <w:szCs w:val="30"/>
          <w:shd w:val="clear" w:fill="FFFFFF"/>
          <w:vertAlign w:val="baseline"/>
          <w:lang w:val="en-US" w:eastAsia="zh-CN" w:bidi="ar"/>
        </w:rPr>
        <w:t>部门职责登记表</w:t>
      </w: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right="0" w:rightChars="0"/>
        <w:jc w:val="both"/>
        <w:textAlignment w:val="baseline"/>
        <w:rPr>
          <w:rFonts w:hint="default" w:ascii="Times New Roman" w:hAnsi="Times New Roman" w:eastAsia="仿宋_GB2312" w:cs="Times New Roman"/>
          <w:b w:val="0"/>
          <w:i w:val="0"/>
          <w:caps w:val="0"/>
          <w:color w:val="000000"/>
          <w:spacing w:val="0"/>
          <w:kern w:val="0"/>
          <w:sz w:val="30"/>
          <w:szCs w:val="30"/>
          <w:shd w:val="clear" w:fill="FFFFFF"/>
          <w:vertAlign w:val="baseline"/>
          <w:lang w:val="en-US" w:eastAsia="zh-CN" w:bidi="ar"/>
        </w:rPr>
      </w:pPr>
      <w:r>
        <w:rPr>
          <w:rFonts w:hint="default" w:ascii="Times New Roman" w:hAnsi="Times New Roman" w:eastAsia="仿宋_GB2312" w:cs="Times New Roman"/>
          <w:b w:val="0"/>
          <w:i w:val="0"/>
          <w:caps w:val="0"/>
          <w:color w:val="000000"/>
          <w:spacing w:val="0"/>
          <w:kern w:val="0"/>
          <w:sz w:val="30"/>
          <w:szCs w:val="30"/>
          <w:shd w:val="clear" w:fill="FFFFFF"/>
          <w:vertAlign w:val="baseline"/>
          <w:lang w:val="en-US" w:eastAsia="zh-CN" w:bidi="ar"/>
        </w:rPr>
        <w:t>与相关部门的职责边界</w:t>
      </w:r>
      <w:r>
        <w:rPr>
          <w:rFonts w:hint="eastAsia" w:ascii="Times New Roman" w:hAnsi="Times New Roman" w:eastAsia="仿宋_GB2312" w:cs="Times New Roman"/>
          <w:b w:val="0"/>
          <w:i w:val="0"/>
          <w:caps w:val="0"/>
          <w:color w:val="000000"/>
          <w:spacing w:val="0"/>
          <w:kern w:val="0"/>
          <w:sz w:val="30"/>
          <w:szCs w:val="30"/>
          <w:shd w:val="clear" w:fill="FFFFFF"/>
          <w:vertAlign w:val="baseline"/>
          <w:lang w:val="en-US" w:eastAsia="zh-CN" w:bidi="ar"/>
        </w:rPr>
        <w:t>登记</w:t>
      </w:r>
      <w:r>
        <w:rPr>
          <w:rFonts w:hint="default" w:ascii="Times New Roman" w:hAnsi="Times New Roman" w:eastAsia="仿宋_GB2312" w:cs="Times New Roman"/>
          <w:b w:val="0"/>
          <w:i w:val="0"/>
          <w:caps w:val="0"/>
          <w:color w:val="000000"/>
          <w:spacing w:val="0"/>
          <w:kern w:val="0"/>
          <w:sz w:val="30"/>
          <w:szCs w:val="30"/>
          <w:shd w:val="clear" w:fill="FFFFFF"/>
          <w:vertAlign w:val="baseline"/>
          <w:lang w:val="en-US" w:eastAsia="zh-CN" w:bidi="ar"/>
        </w:rPr>
        <w:t xml:space="preserve">表 </w:t>
      </w: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right="0" w:rightChars="0"/>
        <w:jc w:val="both"/>
        <w:textAlignment w:val="baseline"/>
        <w:rPr>
          <w:rFonts w:hint="default" w:ascii="Times New Roman" w:hAnsi="Times New Roman" w:eastAsia="仿宋_GB2312" w:cs="Times New Roman"/>
          <w:b w:val="0"/>
          <w:i w:val="0"/>
          <w:caps w:val="0"/>
          <w:color w:val="000000"/>
          <w:spacing w:val="0"/>
          <w:kern w:val="0"/>
          <w:sz w:val="30"/>
          <w:szCs w:val="30"/>
          <w:shd w:val="clear" w:fill="FFFFFF"/>
          <w:vertAlign w:val="baseline"/>
          <w:lang w:val="en-US" w:eastAsia="zh-CN" w:bidi="ar"/>
        </w:rPr>
      </w:pPr>
      <w:r>
        <w:rPr>
          <w:rFonts w:hint="default" w:ascii="Times New Roman" w:hAnsi="Times New Roman" w:eastAsia="仿宋_GB2312" w:cs="Times New Roman"/>
          <w:b w:val="0"/>
          <w:i w:val="0"/>
          <w:caps w:val="0"/>
          <w:color w:val="000000"/>
          <w:spacing w:val="0"/>
          <w:kern w:val="0"/>
          <w:sz w:val="30"/>
          <w:szCs w:val="30"/>
          <w:shd w:val="clear" w:fill="FFFFFF"/>
          <w:vertAlign w:val="baseline"/>
          <w:lang w:val="en-US" w:eastAsia="zh-CN" w:bidi="ar"/>
        </w:rPr>
        <w:t>事中事后监管制度</w:t>
      </w:r>
    </w:p>
    <w:p>
      <w:pPr>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600" w:leftChars="0" w:right="0" w:rightChars="0" w:firstLine="0" w:firstLineChars="0"/>
        <w:jc w:val="both"/>
        <w:textAlignment w:val="baseline"/>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对水资源节约保护与开发利用的监管</w:t>
      </w:r>
    </w:p>
    <w:p>
      <w:pPr>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600" w:leftChars="0" w:right="0" w:rightChars="0" w:firstLine="0" w:firstLineChars="0"/>
        <w:jc w:val="both"/>
        <w:textAlignment w:val="baseline"/>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河道采砂事项管理</w:t>
      </w:r>
    </w:p>
    <w:p>
      <w:pPr>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600" w:leftChars="0" w:right="0" w:rightChars="0" w:firstLine="0" w:firstLineChars="0"/>
        <w:jc w:val="both"/>
        <w:textAlignment w:val="baseline"/>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生产建设项目水土保持方案审批及实施事项监管</w:t>
      </w:r>
    </w:p>
    <w:p>
      <w:pPr>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600" w:leftChars="0" w:right="0" w:rightChars="0" w:firstLine="0" w:firstLineChars="0"/>
        <w:jc w:val="both"/>
        <w:textAlignment w:val="baseline"/>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防汛防风抗旱工作监管</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right="0" w:rightChars="0"/>
        <w:jc w:val="both"/>
        <w:textAlignment w:val="baseline"/>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四、公共服务事项</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right="0" w:rightChars="0"/>
        <w:jc w:val="both"/>
        <w:textAlignment w:val="baseline"/>
        <w:rPr>
          <w:rFonts w:hint="default" w:ascii="Times New Roman" w:hAnsi="Times New Roman" w:eastAsia="仿宋_GB2312" w:cs="Times New Roman"/>
          <w:b w:val="0"/>
          <w:i w:val="0"/>
          <w:caps w:val="0"/>
          <w:color w:val="000000"/>
          <w:spacing w:val="0"/>
          <w:kern w:val="0"/>
          <w:sz w:val="30"/>
          <w:szCs w:val="30"/>
          <w:shd w:val="clear" w:fill="FFFFFF"/>
          <w:vertAlign w:val="baseline"/>
          <w:lang w:val="en-US" w:eastAsia="zh-CN" w:bidi="ar"/>
        </w:rPr>
      </w:pPr>
    </w:p>
    <w:p>
      <w:pPr>
        <w:numPr>
          <w:ilvl w:val="0"/>
          <w:numId w:val="0"/>
        </w:numPr>
        <w:ind w:leftChars="0"/>
        <w:jc w:val="both"/>
        <w:rPr>
          <w:rFonts w:hint="default" w:ascii="Times New Roman" w:hAnsi="Times New Roman" w:cs="Times New Roman"/>
          <w:sz w:val="28"/>
          <w:szCs w:val="28"/>
          <w:lang w:val="en-US" w:eastAsia="zh-CN"/>
        </w:rPr>
      </w:pPr>
    </w:p>
    <w:p>
      <w:pPr>
        <w:numPr>
          <w:ilvl w:val="0"/>
          <w:numId w:val="0"/>
        </w:numPr>
        <w:ind w:leftChars="0"/>
        <w:jc w:val="both"/>
        <w:rPr>
          <w:rFonts w:hint="default" w:ascii="Times New Roman" w:hAnsi="Times New Roman" w:cs="Times New Roman"/>
          <w:sz w:val="28"/>
          <w:szCs w:val="28"/>
          <w:lang w:val="en-US" w:eastAsia="zh-CN"/>
        </w:rPr>
      </w:pPr>
    </w:p>
    <w:p>
      <w:pPr>
        <w:numPr>
          <w:ilvl w:val="0"/>
          <w:numId w:val="0"/>
        </w:numPr>
        <w:ind w:leftChars="0"/>
        <w:jc w:val="both"/>
        <w:rPr>
          <w:rFonts w:hint="default" w:ascii="Times New Roman" w:hAnsi="Times New Roman" w:cs="Times New Roman"/>
          <w:sz w:val="28"/>
          <w:szCs w:val="28"/>
          <w:lang w:val="en-US" w:eastAsia="zh-CN"/>
        </w:rPr>
      </w:pPr>
    </w:p>
    <w:p>
      <w:pPr>
        <w:numPr>
          <w:ilvl w:val="0"/>
          <w:numId w:val="0"/>
        </w:numPr>
        <w:ind w:leftChars="0"/>
        <w:jc w:val="both"/>
        <w:rPr>
          <w:rFonts w:hint="default" w:ascii="Times New Roman" w:hAnsi="Times New Roman" w:cs="Times New Roman"/>
          <w:sz w:val="28"/>
          <w:szCs w:val="28"/>
          <w:lang w:val="en-US" w:eastAsia="zh-CN"/>
        </w:rPr>
      </w:pPr>
    </w:p>
    <w:p>
      <w:pPr>
        <w:numPr>
          <w:ilvl w:val="0"/>
          <w:numId w:val="0"/>
        </w:numPr>
        <w:ind w:leftChars="0"/>
        <w:jc w:val="both"/>
        <w:rPr>
          <w:rFonts w:hint="default" w:ascii="Times New Roman" w:hAnsi="Times New Roman" w:cs="Times New Roman"/>
          <w:sz w:val="28"/>
          <w:szCs w:val="28"/>
          <w:lang w:val="en-US" w:eastAsia="zh-CN"/>
        </w:rPr>
      </w:pPr>
    </w:p>
    <w:p>
      <w:pPr>
        <w:numPr>
          <w:ilvl w:val="0"/>
          <w:numId w:val="0"/>
        </w:numPr>
        <w:ind w:leftChars="0"/>
        <w:jc w:val="both"/>
        <w:rPr>
          <w:rFonts w:hint="default" w:ascii="Times New Roman" w:hAnsi="Times New Roman" w:cs="Times New Roman"/>
          <w:sz w:val="28"/>
          <w:szCs w:val="28"/>
          <w:lang w:val="en-US" w:eastAsia="zh-CN"/>
        </w:rPr>
      </w:pPr>
    </w:p>
    <w:p>
      <w:pPr>
        <w:numPr>
          <w:ilvl w:val="0"/>
          <w:numId w:val="0"/>
        </w:numPr>
        <w:ind w:leftChars="0"/>
        <w:jc w:val="both"/>
        <w:rPr>
          <w:rFonts w:hint="default" w:ascii="Times New Roman" w:hAnsi="Times New Roman" w:cs="Times New Roman"/>
          <w:sz w:val="28"/>
          <w:szCs w:val="28"/>
          <w:lang w:val="en-US" w:eastAsia="zh-CN"/>
        </w:rPr>
      </w:pPr>
    </w:p>
    <w:p>
      <w:pPr>
        <w:numPr>
          <w:ilvl w:val="0"/>
          <w:numId w:val="0"/>
        </w:numPr>
        <w:ind w:leftChars="0"/>
        <w:jc w:val="both"/>
        <w:rPr>
          <w:rFonts w:hint="default" w:ascii="Times New Roman" w:hAnsi="Times New Roman" w:cs="Times New Roman"/>
          <w:sz w:val="28"/>
          <w:szCs w:val="28"/>
          <w:lang w:val="en-US" w:eastAsia="zh-CN"/>
        </w:rPr>
      </w:pPr>
    </w:p>
    <w:p>
      <w:pPr>
        <w:pStyle w:val="2"/>
        <w:keepNext w:val="0"/>
        <w:keepLines w:val="0"/>
        <w:pageBreakBefore w:val="0"/>
        <w:numPr>
          <w:ilvl w:val="0"/>
          <w:numId w:val="3"/>
        </w:numPr>
        <w:kinsoku/>
        <w:wordWrap/>
        <w:overflowPunct/>
        <w:topLinePunct w:val="0"/>
        <w:autoSpaceDE/>
        <w:autoSpaceDN/>
        <w:bidi w:val="0"/>
        <w:adjustRightInd/>
        <w:snapToGrid/>
        <w:spacing w:line="580" w:lineRule="exact"/>
        <w:jc w:val="center"/>
        <w:textAlignment w:val="auto"/>
        <w:rPr>
          <w:rFonts w:hint="default" w:ascii="Times New Roman" w:hAnsi="Times New Roman" w:cs="Times New Roman"/>
          <w:sz w:val="32"/>
          <w:szCs w:val="32"/>
          <w:lang w:val="en-US" w:eastAsia="zh-CN"/>
        </w:rPr>
        <w:sectPr>
          <w:headerReference r:id="rId3" w:type="default"/>
          <w:footerReference r:id="rId4" w:type="default"/>
          <w:pgSz w:w="11906" w:h="16838"/>
          <w:pgMar w:top="1440" w:right="1800" w:bottom="1440" w:left="1800" w:header="851" w:footer="992" w:gutter="0"/>
          <w:pgBorders>
            <w:top w:val="none" w:color="auto" w:sz="0" w:space="0"/>
            <w:left w:val="none" w:color="auto" w:sz="0" w:space="0"/>
            <w:bottom w:val="none" w:color="auto" w:sz="0" w:space="0"/>
            <w:right w:val="none" w:color="auto" w:sz="0" w:space="0"/>
          </w:pgBorders>
          <w:pgNumType w:fmt="decimal" w:start="1"/>
          <w:cols w:space="425" w:num="1"/>
          <w:docGrid w:type="lines" w:linePitch="312" w:charSpace="0"/>
        </w:sectPr>
      </w:pPr>
      <w:bookmarkStart w:id="0" w:name="_Toc10149"/>
      <w:bookmarkStart w:id="1" w:name="_Toc19493"/>
    </w:p>
    <w:p>
      <w:pPr>
        <w:pStyle w:val="2"/>
        <w:keepNext w:val="0"/>
        <w:keepLines w:val="0"/>
        <w:pageBreakBefore w:val="0"/>
        <w:numPr>
          <w:ilvl w:val="0"/>
          <w:numId w:val="3"/>
        </w:numPr>
        <w:kinsoku/>
        <w:wordWrap/>
        <w:overflowPunct/>
        <w:topLinePunct w:val="0"/>
        <w:autoSpaceDE/>
        <w:autoSpaceDN/>
        <w:bidi w:val="0"/>
        <w:adjustRightInd/>
        <w:snapToGrid/>
        <w:spacing w:line="580" w:lineRule="exact"/>
        <w:jc w:val="center"/>
        <w:textAlignment w:val="auto"/>
        <w:rPr>
          <w:rFonts w:hint="default" w:ascii="Times New Roman" w:hAnsi="Times New Roman" w:cs="Times New Roman"/>
          <w:sz w:val="32"/>
          <w:szCs w:val="32"/>
          <w:lang w:val="en-US" w:eastAsia="zh-CN"/>
        </w:rPr>
      </w:pPr>
      <w:r>
        <w:rPr>
          <w:rFonts w:hint="default" w:ascii="Times New Roman" w:hAnsi="Times New Roman" w:cs="Times New Roman"/>
          <w:sz w:val="32"/>
          <w:szCs w:val="32"/>
          <w:lang w:val="en-US" w:eastAsia="zh-CN"/>
        </w:rPr>
        <w:t>部门职责</w:t>
      </w:r>
      <w:bookmarkEnd w:id="0"/>
      <w:bookmarkEnd w:id="1"/>
      <w:r>
        <w:rPr>
          <w:rFonts w:hint="default" w:ascii="Times New Roman" w:hAnsi="Times New Roman" w:cs="Times New Roman"/>
          <w:sz w:val="32"/>
          <w:szCs w:val="32"/>
          <w:lang w:val="en-US" w:eastAsia="zh-CN"/>
        </w:rPr>
        <w:t>登记表</w:t>
      </w:r>
    </w:p>
    <w:tbl>
      <w:tblPr>
        <w:tblStyle w:val="11"/>
        <w:tblW w:w="9073" w:type="dxa"/>
        <w:jc w:val="center"/>
        <w:tblInd w:w="-9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78"/>
        <w:gridCol w:w="2879"/>
        <w:gridCol w:w="53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38" w:hRule="atLeast"/>
          <w:jc w:val="center"/>
        </w:trPr>
        <w:tc>
          <w:tcPr>
            <w:tcW w:w="878" w:type="dxa"/>
            <w:tcBorders>
              <w:tl2br w:val="nil"/>
              <w:tr2bl w:val="nil"/>
            </w:tcBorders>
            <w:tcMar>
              <w:top w:w="0" w:type="dxa"/>
              <w:left w:w="108" w:type="dxa"/>
              <w:bottom w:w="0" w:type="dxa"/>
              <w:right w:w="108" w:type="dxa"/>
            </w:tcMar>
            <w:vAlign w:val="center"/>
          </w:tcPr>
          <w:p>
            <w:pPr>
              <w:keepNext w:val="0"/>
              <w:keepLines w:val="0"/>
              <w:pageBreakBefore w:val="0"/>
              <w:numPr>
                <w:ilvl w:val="0"/>
                <w:numId w:val="0"/>
              </w:numPr>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kern w:val="0"/>
                <w:sz w:val="24"/>
                <w:szCs w:val="24"/>
                <w:lang w:val="en-US" w:eastAsia="zh-CN"/>
              </w:rPr>
            </w:pPr>
            <w:r>
              <w:rPr>
                <w:rFonts w:hint="default" w:ascii="Times New Roman" w:hAnsi="Times New Roman" w:eastAsia="仿宋_GB2312" w:cs="Times New Roman"/>
                <w:b/>
                <w:bCs/>
                <w:kern w:val="0"/>
                <w:sz w:val="24"/>
                <w:szCs w:val="24"/>
                <w:lang w:val="en-US" w:eastAsia="zh-CN"/>
              </w:rPr>
              <w:t>序</w:t>
            </w:r>
          </w:p>
          <w:p>
            <w:pPr>
              <w:keepNext w:val="0"/>
              <w:keepLines w:val="0"/>
              <w:pageBreakBefore w:val="0"/>
              <w:numPr>
                <w:ilvl w:val="0"/>
                <w:numId w:val="0"/>
              </w:numPr>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kern w:val="0"/>
                <w:sz w:val="24"/>
                <w:szCs w:val="24"/>
                <w:lang w:eastAsia="zh-CN"/>
              </w:rPr>
            </w:pPr>
            <w:r>
              <w:rPr>
                <w:rFonts w:hint="default" w:ascii="Times New Roman" w:hAnsi="Times New Roman" w:eastAsia="仿宋_GB2312" w:cs="Times New Roman"/>
                <w:b/>
                <w:bCs/>
                <w:kern w:val="0"/>
                <w:sz w:val="24"/>
                <w:szCs w:val="24"/>
                <w:lang w:val="en-US" w:eastAsia="zh-CN"/>
              </w:rPr>
              <w:t>号</w:t>
            </w:r>
          </w:p>
        </w:tc>
        <w:tc>
          <w:tcPr>
            <w:tcW w:w="2879"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kern w:val="0"/>
                <w:sz w:val="24"/>
                <w:szCs w:val="24"/>
              </w:rPr>
            </w:pPr>
            <w:r>
              <w:rPr>
                <w:rFonts w:hint="default" w:ascii="Times New Roman" w:hAnsi="Times New Roman" w:eastAsia="仿宋_GB2312" w:cs="Times New Roman"/>
                <w:b/>
                <w:bCs/>
                <w:kern w:val="0"/>
                <w:sz w:val="24"/>
                <w:szCs w:val="24"/>
              </w:rPr>
              <w:t>主要职责</w:t>
            </w:r>
          </w:p>
        </w:tc>
        <w:tc>
          <w:tcPr>
            <w:tcW w:w="5316"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kern w:val="0"/>
                <w:sz w:val="24"/>
                <w:szCs w:val="24"/>
              </w:rPr>
            </w:pPr>
            <w:r>
              <w:rPr>
                <w:rFonts w:hint="default" w:ascii="Times New Roman" w:hAnsi="Times New Roman" w:eastAsia="仿宋_GB2312" w:cs="Times New Roman"/>
                <w:b/>
                <w:bCs/>
                <w:kern w:val="0"/>
                <w:sz w:val="24"/>
                <w:szCs w:val="24"/>
              </w:rPr>
              <w:t>具体工作事项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78" w:hRule="atLeast"/>
          <w:jc w:val="center"/>
        </w:trPr>
        <w:tc>
          <w:tcPr>
            <w:tcW w:w="878" w:type="dxa"/>
            <w:vMerge w:val="restart"/>
            <w:tcBorders>
              <w:tl2br w:val="nil"/>
              <w:tr2bl w:val="nil"/>
            </w:tcBorders>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baseline"/>
              <w:rPr>
                <w:rFonts w:hint="default" w:ascii="Times New Roman" w:hAnsi="Times New Roman" w:eastAsia="仿宋_GB2312" w:cs="Times New Roman"/>
                <w:kern w:val="0"/>
                <w:sz w:val="24"/>
                <w:szCs w:val="24"/>
                <w:vertAlign w:val="baseline"/>
                <w:lang w:val="en-US" w:eastAsia="zh-CN" w:bidi="ar"/>
              </w:rPr>
            </w:pPr>
            <w:r>
              <w:rPr>
                <w:rFonts w:hint="default" w:ascii="Times New Roman" w:hAnsi="Times New Roman" w:eastAsia="仿宋_GB2312" w:cs="Times New Roman"/>
                <w:kern w:val="0"/>
                <w:sz w:val="24"/>
                <w:szCs w:val="24"/>
                <w:vertAlign w:val="baseline"/>
                <w:lang w:val="en-US" w:eastAsia="zh-CN" w:bidi="ar"/>
              </w:rPr>
              <w:t>1</w:t>
            </w:r>
          </w:p>
        </w:tc>
        <w:tc>
          <w:tcPr>
            <w:tcW w:w="2879" w:type="dxa"/>
            <w:vMerge w:val="restart"/>
            <w:tcBorders>
              <w:tl2br w:val="nil"/>
              <w:tr2bl w:val="nil"/>
            </w:tcBorders>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400" w:lineRule="exact"/>
              <w:jc w:val="both"/>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贯彻党和国家、省市有关水务工作的方针政策、法律法规，执行市委政府、区委区政府的决策部署和中国（海南）自由贸易试验区、中国特色自由贸易港的政策措施。</w:t>
            </w:r>
          </w:p>
        </w:tc>
        <w:tc>
          <w:tcPr>
            <w:tcW w:w="5316"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auto"/>
              <w:rPr>
                <w:rFonts w:hint="default" w:ascii="Times New Roman" w:hAnsi="Times New Roman" w:eastAsia="仿宋_GB2312" w:cs="Times New Roman"/>
                <w:kern w:val="0"/>
                <w:sz w:val="24"/>
                <w:szCs w:val="24"/>
                <w:lang w:eastAsia="zh-CN"/>
              </w:rPr>
            </w:pPr>
            <w:r>
              <w:rPr>
                <w:rFonts w:hint="default" w:ascii="Times New Roman" w:hAnsi="Times New Roman" w:eastAsia="仿宋_GB2312" w:cs="Times New Roman"/>
                <w:kern w:val="0"/>
                <w:sz w:val="24"/>
                <w:szCs w:val="24"/>
                <w:lang w:eastAsia="zh-CN"/>
              </w:rPr>
              <w:t>负责全区《水法》、《防洪法》、《水土保持法》、《海南省饮用水水源保护条例》等有关水务工作的方针政策、法律法规的贯彻执行、宣传普及等工作。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544" w:hRule="atLeast"/>
          <w:jc w:val="center"/>
        </w:trPr>
        <w:tc>
          <w:tcPr>
            <w:tcW w:w="878" w:type="dxa"/>
            <w:vMerge w:val="continue"/>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auto"/>
              <w:rPr>
                <w:rFonts w:hint="default" w:ascii="Times New Roman" w:hAnsi="Times New Roman" w:cs="Times New Roman"/>
              </w:rPr>
            </w:pPr>
          </w:p>
        </w:tc>
        <w:tc>
          <w:tcPr>
            <w:tcW w:w="2879" w:type="dxa"/>
            <w:vMerge w:val="continue"/>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auto"/>
              <w:rPr>
                <w:rFonts w:hint="default" w:ascii="Times New Roman" w:hAnsi="Times New Roman" w:cs="Times New Roman"/>
              </w:rPr>
            </w:pPr>
          </w:p>
        </w:tc>
        <w:tc>
          <w:tcPr>
            <w:tcW w:w="5316"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auto"/>
              <w:rPr>
                <w:rFonts w:hint="default" w:ascii="Times New Roman" w:hAnsi="Times New Roman" w:eastAsia="仿宋_GB2312" w:cs="Times New Roman"/>
                <w:kern w:val="0"/>
                <w:sz w:val="24"/>
                <w:szCs w:val="24"/>
                <w:lang w:eastAsia="zh-CN"/>
              </w:rPr>
            </w:pPr>
            <w:r>
              <w:rPr>
                <w:rFonts w:hint="default" w:ascii="Times New Roman" w:hAnsi="Times New Roman" w:eastAsia="仿宋_GB2312" w:cs="Times New Roman"/>
                <w:sz w:val="24"/>
                <w:szCs w:val="24"/>
                <w:lang w:eastAsia="zh-CN"/>
              </w:rPr>
              <w:t>执行市委政府、区委区政府的决策部署和中国（海南）自由贸易试验区、中国特色自由贸易港的政策措施。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91" w:hRule="atLeast"/>
          <w:jc w:val="center"/>
        </w:trPr>
        <w:tc>
          <w:tcPr>
            <w:tcW w:w="878" w:type="dxa"/>
            <w:vMerge w:val="restart"/>
            <w:tcBorders>
              <w:tl2br w:val="nil"/>
              <w:tr2bl w:val="nil"/>
            </w:tcBorders>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baseline"/>
              <w:rPr>
                <w:rFonts w:hint="default" w:ascii="Times New Roman" w:hAnsi="Times New Roman" w:eastAsia="仿宋_GB2312" w:cs="Times New Roman"/>
                <w:kern w:val="0"/>
                <w:sz w:val="24"/>
                <w:szCs w:val="24"/>
                <w:vertAlign w:val="baseline"/>
                <w:lang w:val="en-US" w:eastAsia="zh-CN" w:bidi="ar"/>
              </w:rPr>
            </w:pPr>
            <w:r>
              <w:rPr>
                <w:rFonts w:hint="default" w:ascii="Times New Roman" w:hAnsi="Times New Roman" w:eastAsia="仿宋_GB2312" w:cs="Times New Roman"/>
                <w:kern w:val="0"/>
                <w:sz w:val="24"/>
                <w:szCs w:val="24"/>
                <w:vertAlign w:val="baseline"/>
                <w:lang w:val="en-US" w:eastAsia="zh-CN" w:bidi="ar"/>
              </w:rPr>
              <w:t>2</w:t>
            </w:r>
          </w:p>
        </w:tc>
        <w:tc>
          <w:tcPr>
            <w:tcW w:w="2879" w:type="dxa"/>
            <w:vMerge w:val="restart"/>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eastAsia="zh-CN"/>
              </w:rPr>
              <w:t>研究拟定并组织实施全区水务工作的规划和措施。研究提出中国（海南）自由贸易试验区、中国特色自由贸易港有关水务工作方面的意见和建议</w:t>
            </w:r>
            <w:r>
              <w:rPr>
                <w:rFonts w:hint="default" w:ascii="Times New Roman" w:hAnsi="Times New Roman" w:eastAsia="仿宋_GB2312" w:cs="Times New Roman"/>
                <w:sz w:val="24"/>
                <w:szCs w:val="24"/>
                <w:lang w:val="en-US" w:eastAsia="zh-CN"/>
              </w:rPr>
              <w:t>。</w:t>
            </w:r>
          </w:p>
        </w:tc>
        <w:tc>
          <w:tcPr>
            <w:tcW w:w="5316"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lef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lang w:eastAsia="zh-CN"/>
              </w:rPr>
              <w:t>按权限</w:t>
            </w:r>
            <w:r>
              <w:rPr>
                <w:rFonts w:hint="default" w:ascii="Times New Roman" w:hAnsi="Times New Roman" w:eastAsia="仿宋_GB2312" w:cs="Times New Roman"/>
                <w:sz w:val="24"/>
                <w:szCs w:val="24"/>
              </w:rPr>
              <w:t>拟订区级水利发展规划、综合规划、行业政策和法制建设规划。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90" w:hRule="atLeast"/>
          <w:jc w:val="center"/>
        </w:trPr>
        <w:tc>
          <w:tcPr>
            <w:tcW w:w="878" w:type="dxa"/>
            <w:vMerge w:val="continue"/>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left"/>
              <w:rPr>
                <w:rFonts w:hint="default" w:ascii="Times New Roman" w:hAnsi="Times New Roman" w:cs="Times New Roman"/>
              </w:rPr>
            </w:pPr>
          </w:p>
        </w:tc>
        <w:tc>
          <w:tcPr>
            <w:tcW w:w="2879" w:type="dxa"/>
            <w:vMerge w:val="continue"/>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left"/>
              <w:rPr>
                <w:rFonts w:hint="default" w:ascii="Times New Roman" w:hAnsi="Times New Roman" w:cs="Times New Roman"/>
              </w:rPr>
            </w:pPr>
          </w:p>
        </w:tc>
        <w:tc>
          <w:tcPr>
            <w:tcW w:w="5316"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left"/>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按权限组织拟定全区有关水利方面规范性文件并监督实施。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406" w:hRule="atLeast"/>
          <w:jc w:val="center"/>
        </w:trPr>
        <w:tc>
          <w:tcPr>
            <w:tcW w:w="878" w:type="dxa"/>
            <w:vMerge w:val="continue"/>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left"/>
              <w:rPr>
                <w:rFonts w:hint="default" w:ascii="Times New Roman" w:hAnsi="Times New Roman" w:eastAsia="仿宋_GB2312" w:cs="Times New Roman"/>
                <w:sz w:val="24"/>
                <w:szCs w:val="24"/>
              </w:rPr>
            </w:pPr>
          </w:p>
        </w:tc>
        <w:tc>
          <w:tcPr>
            <w:tcW w:w="2879" w:type="dxa"/>
            <w:vMerge w:val="continue"/>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left"/>
              <w:rPr>
                <w:rFonts w:hint="default" w:ascii="Times New Roman" w:hAnsi="Times New Roman" w:eastAsia="仿宋_GB2312" w:cs="Times New Roman"/>
                <w:sz w:val="24"/>
                <w:szCs w:val="24"/>
              </w:rPr>
            </w:pPr>
          </w:p>
        </w:tc>
        <w:tc>
          <w:tcPr>
            <w:tcW w:w="5316"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lef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lang w:eastAsia="zh-CN"/>
              </w:rPr>
              <w:t>研究提出中国（海南）自由贸易试验区、中国特色自由贸易港有关水务工作方面的意见和建议</w:t>
            </w:r>
            <w:r>
              <w:rPr>
                <w:rFonts w:hint="default" w:ascii="Times New Roman" w:hAnsi="Times New Roman" w:eastAsia="仿宋_GB2312" w:cs="Times New Roman"/>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jc w:val="center"/>
        </w:trPr>
        <w:tc>
          <w:tcPr>
            <w:tcW w:w="878" w:type="dxa"/>
            <w:vMerge w:val="restart"/>
            <w:tcBorders>
              <w:tl2br w:val="nil"/>
              <w:tr2bl w:val="nil"/>
            </w:tcBorders>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baseline"/>
              <w:rPr>
                <w:rFonts w:hint="default" w:ascii="Times New Roman" w:hAnsi="Times New Roman" w:eastAsia="仿宋_GB2312" w:cs="Times New Roman"/>
                <w:kern w:val="0"/>
                <w:sz w:val="24"/>
                <w:szCs w:val="24"/>
                <w:vertAlign w:val="baseline"/>
                <w:lang w:val="en-US" w:eastAsia="zh-CN" w:bidi="ar"/>
              </w:rPr>
            </w:pPr>
            <w:r>
              <w:rPr>
                <w:rFonts w:hint="default" w:ascii="Times New Roman" w:hAnsi="Times New Roman" w:eastAsia="仿宋_GB2312" w:cs="Times New Roman"/>
                <w:kern w:val="0"/>
                <w:sz w:val="24"/>
                <w:szCs w:val="24"/>
                <w:vertAlign w:val="baseline"/>
                <w:lang w:val="en-US" w:eastAsia="zh-CN" w:bidi="ar"/>
              </w:rPr>
              <w:t>3</w:t>
            </w:r>
          </w:p>
        </w:tc>
        <w:tc>
          <w:tcPr>
            <w:tcW w:w="2879" w:type="dxa"/>
            <w:vMerge w:val="restart"/>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rPr>
                <w:rFonts w:hint="default" w:ascii="Times New Roman" w:hAnsi="Times New Roman" w:eastAsia="仿宋_GB2312" w:cs="Times New Roman"/>
                <w:kern w:val="0"/>
                <w:sz w:val="24"/>
                <w:szCs w:val="24"/>
              </w:rPr>
            </w:pPr>
            <w:r>
              <w:rPr>
                <w:rFonts w:hint="default" w:ascii="Times New Roman" w:hAnsi="Times New Roman" w:eastAsia="仿宋_GB2312" w:cs="Times New Roman"/>
                <w:sz w:val="24"/>
                <w:szCs w:val="24"/>
              </w:rPr>
              <w:t>负责</w:t>
            </w:r>
            <w:r>
              <w:rPr>
                <w:rFonts w:hint="default" w:ascii="Times New Roman" w:hAnsi="Times New Roman" w:eastAsia="仿宋_GB2312" w:cs="Times New Roman"/>
                <w:sz w:val="24"/>
                <w:szCs w:val="24"/>
                <w:lang w:eastAsia="zh-CN"/>
              </w:rPr>
              <w:t>全</w:t>
            </w:r>
            <w:r>
              <w:rPr>
                <w:rFonts w:hint="default" w:ascii="Times New Roman" w:hAnsi="Times New Roman" w:eastAsia="仿宋_GB2312" w:cs="Times New Roman"/>
                <w:sz w:val="24"/>
                <w:szCs w:val="24"/>
              </w:rPr>
              <w:t>区水资源（含空中水、地表水、地下水）的统一管理和监督工作；负责</w:t>
            </w:r>
            <w:r>
              <w:rPr>
                <w:rFonts w:hint="default" w:ascii="Times New Roman" w:hAnsi="Times New Roman" w:eastAsia="仿宋_GB2312" w:cs="Times New Roman"/>
                <w:sz w:val="24"/>
                <w:szCs w:val="24"/>
                <w:lang w:eastAsia="zh-CN"/>
              </w:rPr>
              <w:t>全</w:t>
            </w:r>
            <w:r>
              <w:rPr>
                <w:rFonts w:hint="default" w:ascii="Times New Roman" w:hAnsi="Times New Roman" w:eastAsia="仿宋_GB2312" w:cs="Times New Roman"/>
                <w:sz w:val="24"/>
                <w:szCs w:val="24"/>
              </w:rPr>
              <w:t>区生活、生产经营和生态环境用水的统筹兼顾和保障</w:t>
            </w:r>
            <w:r>
              <w:rPr>
                <w:rFonts w:hint="default" w:ascii="Times New Roman" w:hAnsi="Times New Roman" w:eastAsia="仿宋_GB2312" w:cs="Times New Roman"/>
                <w:sz w:val="24"/>
                <w:szCs w:val="24"/>
                <w:lang w:eastAsia="zh-CN"/>
              </w:rPr>
              <w:t>；负责全区重要流域以及调水工程的水资源调度；组织实施取水许可、水资源有偿使用制度；负责监督用水控制。</w:t>
            </w:r>
          </w:p>
        </w:tc>
        <w:tc>
          <w:tcPr>
            <w:tcW w:w="5316" w:type="dxa"/>
            <w:tcBorders>
              <w:tl2br w:val="nil"/>
              <w:tr2bl w:val="nil"/>
            </w:tcBorders>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400" w:lineRule="exact"/>
              <w:jc w:val="left"/>
              <w:rPr>
                <w:rFonts w:hint="default" w:ascii="Times New Roman" w:hAnsi="Times New Roman" w:eastAsia="仿宋_GB2312" w:cs="Times New Roman"/>
                <w:kern w:val="0"/>
                <w:sz w:val="24"/>
                <w:szCs w:val="24"/>
                <w:lang w:val="en-US" w:eastAsia="zh-CN"/>
              </w:rPr>
            </w:pPr>
            <w:r>
              <w:rPr>
                <w:rFonts w:hint="default" w:ascii="Times New Roman" w:hAnsi="Times New Roman" w:eastAsia="仿宋_GB2312" w:cs="Times New Roman"/>
                <w:kern w:val="0"/>
                <w:sz w:val="24"/>
                <w:szCs w:val="24"/>
                <w:lang w:eastAsia="zh-CN"/>
              </w:rPr>
              <w:t>组织实施最严格的水资源管理制度，实施水资源统一的监督管理。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10" w:hRule="atLeast"/>
          <w:jc w:val="center"/>
        </w:trPr>
        <w:tc>
          <w:tcPr>
            <w:tcW w:w="878" w:type="dxa"/>
            <w:vMerge w:val="continue"/>
            <w:tcBorders>
              <w:tl2br w:val="nil"/>
              <w:tr2bl w:val="nil"/>
            </w:tcBorders>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400" w:lineRule="exact"/>
              <w:jc w:val="left"/>
              <w:rPr>
                <w:rFonts w:hint="default" w:ascii="Times New Roman" w:hAnsi="Times New Roman" w:cs="Times New Roman"/>
              </w:rPr>
            </w:pPr>
          </w:p>
        </w:tc>
        <w:tc>
          <w:tcPr>
            <w:tcW w:w="2879" w:type="dxa"/>
            <w:vMerge w:val="continue"/>
            <w:tcBorders>
              <w:tl2br w:val="nil"/>
              <w:tr2bl w:val="nil"/>
            </w:tcBorders>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400" w:lineRule="exact"/>
              <w:jc w:val="left"/>
              <w:rPr>
                <w:rFonts w:hint="default" w:ascii="Times New Roman" w:hAnsi="Times New Roman" w:cs="Times New Roman"/>
              </w:rPr>
            </w:pPr>
          </w:p>
        </w:tc>
        <w:tc>
          <w:tcPr>
            <w:tcW w:w="5316" w:type="dxa"/>
            <w:tcBorders>
              <w:tl2br w:val="nil"/>
              <w:tr2bl w:val="nil"/>
            </w:tcBorders>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400" w:lineRule="exact"/>
              <w:jc w:val="left"/>
              <w:rPr>
                <w:rFonts w:hint="default" w:ascii="Times New Roman" w:hAnsi="Times New Roman" w:eastAsia="仿宋_GB2312" w:cs="Times New Roman"/>
                <w:kern w:val="0"/>
                <w:sz w:val="24"/>
                <w:szCs w:val="24"/>
                <w:lang w:eastAsia="zh-CN"/>
              </w:rPr>
            </w:pPr>
            <w:r>
              <w:rPr>
                <w:rFonts w:hint="default" w:ascii="Times New Roman" w:hAnsi="Times New Roman" w:eastAsia="仿宋_GB2312" w:cs="Times New Roman"/>
                <w:kern w:val="0"/>
                <w:sz w:val="24"/>
                <w:szCs w:val="24"/>
                <w:lang w:eastAsia="zh-CN"/>
              </w:rPr>
              <w:t>组织开展水资源调查、评价工作。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69" w:hRule="atLeast"/>
          <w:jc w:val="center"/>
        </w:trPr>
        <w:tc>
          <w:tcPr>
            <w:tcW w:w="878" w:type="dxa"/>
            <w:vMerge w:val="continue"/>
            <w:tcBorders>
              <w:tl2br w:val="nil"/>
              <w:tr2bl w:val="nil"/>
            </w:tcBorders>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400" w:lineRule="exact"/>
              <w:jc w:val="left"/>
              <w:rPr>
                <w:rFonts w:hint="default" w:ascii="Times New Roman" w:hAnsi="Times New Roman" w:eastAsia="仿宋_GB2312" w:cs="Times New Roman"/>
                <w:kern w:val="0"/>
                <w:sz w:val="24"/>
                <w:szCs w:val="24"/>
              </w:rPr>
            </w:pPr>
          </w:p>
        </w:tc>
        <w:tc>
          <w:tcPr>
            <w:tcW w:w="2879" w:type="dxa"/>
            <w:vMerge w:val="continue"/>
            <w:tcBorders>
              <w:tl2br w:val="nil"/>
              <w:tr2bl w:val="nil"/>
            </w:tcBorders>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400" w:lineRule="exact"/>
              <w:jc w:val="left"/>
              <w:rPr>
                <w:rFonts w:hint="default" w:ascii="Times New Roman" w:hAnsi="Times New Roman" w:eastAsia="仿宋_GB2312" w:cs="Times New Roman"/>
                <w:kern w:val="0"/>
                <w:sz w:val="24"/>
                <w:szCs w:val="24"/>
              </w:rPr>
            </w:pPr>
          </w:p>
        </w:tc>
        <w:tc>
          <w:tcPr>
            <w:tcW w:w="5316" w:type="dxa"/>
            <w:tcBorders>
              <w:tl2br w:val="nil"/>
              <w:tr2bl w:val="nil"/>
            </w:tcBorders>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400" w:lineRule="exact"/>
              <w:jc w:val="left"/>
              <w:rPr>
                <w:rFonts w:hint="default" w:ascii="Times New Roman" w:hAnsi="Times New Roman" w:eastAsia="仿宋_GB2312" w:cs="Times New Roman"/>
                <w:kern w:val="0"/>
                <w:sz w:val="24"/>
                <w:szCs w:val="24"/>
              </w:rPr>
            </w:pPr>
          </w:p>
          <w:p>
            <w:pPr>
              <w:keepNext w:val="0"/>
              <w:keepLines w:val="0"/>
              <w:pageBreakBefore w:val="0"/>
              <w:kinsoku/>
              <w:wordWrap/>
              <w:overflowPunct/>
              <w:topLinePunct w:val="0"/>
              <w:autoSpaceDE/>
              <w:autoSpaceDN/>
              <w:bidi w:val="0"/>
              <w:adjustRightInd/>
              <w:snapToGrid/>
              <w:spacing w:line="400" w:lineRule="exact"/>
              <w:jc w:val="left"/>
              <w:rPr>
                <w:rFonts w:hint="default" w:ascii="Times New Roman" w:hAnsi="Times New Roman" w:eastAsia="仿宋_GB2312" w:cs="Times New Roman"/>
                <w:kern w:val="0"/>
                <w:sz w:val="24"/>
                <w:szCs w:val="24"/>
                <w:lang w:eastAsia="zh-CN"/>
              </w:rPr>
            </w:pPr>
            <w:r>
              <w:rPr>
                <w:rFonts w:hint="default" w:ascii="Times New Roman" w:hAnsi="Times New Roman" w:eastAsia="仿宋_GB2312" w:cs="Times New Roman"/>
                <w:kern w:val="0"/>
                <w:sz w:val="24"/>
                <w:szCs w:val="24"/>
                <w:lang w:eastAsia="zh-CN"/>
              </w:rPr>
              <w:t>按权限拟定水量分配方案和用水总量控制指标并监督实施。</w:t>
            </w:r>
          </w:p>
          <w:p>
            <w:pPr>
              <w:keepNext w:val="0"/>
              <w:keepLines w:val="0"/>
              <w:pageBreakBefore w:val="0"/>
              <w:kinsoku/>
              <w:wordWrap/>
              <w:overflowPunct/>
              <w:topLinePunct w:val="0"/>
              <w:autoSpaceDE/>
              <w:autoSpaceDN/>
              <w:bidi w:val="0"/>
              <w:adjustRightInd/>
              <w:snapToGrid/>
              <w:spacing w:line="400" w:lineRule="exact"/>
              <w:jc w:val="left"/>
              <w:rPr>
                <w:rFonts w:hint="default" w:ascii="Times New Roman" w:hAnsi="Times New Roman" w:eastAsia="仿宋_GB2312" w:cs="Times New Roman"/>
                <w:kern w:val="0"/>
                <w:sz w:val="24"/>
                <w:szCs w:val="24"/>
              </w:rPr>
            </w:pPr>
          </w:p>
          <w:p>
            <w:pPr>
              <w:keepNext w:val="0"/>
              <w:keepLines w:val="0"/>
              <w:pageBreakBefore w:val="0"/>
              <w:kinsoku/>
              <w:wordWrap/>
              <w:overflowPunct/>
              <w:topLinePunct w:val="0"/>
              <w:autoSpaceDE/>
              <w:autoSpaceDN/>
              <w:bidi w:val="0"/>
              <w:adjustRightInd/>
              <w:snapToGrid/>
              <w:spacing w:line="400" w:lineRule="exact"/>
              <w:jc w:val="left"/>
              <w:rPr>
                <w:rFonts w:hint="default"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10" w:hRule="atLeast"/>
          <w:jc w:val="center"/>
        </w:trPr>
        <w:tc>
          <w:tcPr>
            <w:tcW w:w="878" w:type="dxa"/>
            <w:vMerge w:val="continue"/>
            <w:tcBorders>
              <w:tl2br w:val="nil"/>
              <w:tr2bl w:val="nil"/>
            </w:tcBorders>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400" w:lineRule="exact"/>
              <w:jc w:val="left"/>
              <w:rPr>
                <w:rFonts w:hint="default" w:ascii="Times New Roman" w:hAnsi="Times New Roman" w:cs="Times New Roman"/>
              </w:rPr>
            </w:pPr>
          </w:p>
        </w:tc>
        <w:tc>
          <w:tcPr>
            <w:tcW w:w="2879" w:type="dxa"/>
            <w:vMerge w:val="continue"/>
            <w:tcBorders>
              <w:tl2br w:val="nil"/>
              <w:tr2bl w:val="nil"/>
            </w:tcBorders>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400" w:lineRule="exact"/>
              <w:jc w:val="left"/>
              <w:rPr>
                <w:rFonts w:hint="default" w:ascii="Times New Roman" w:hAnsi="Times New Roman" w:cs="Times New Roman"/>
              </w:rPr>
            </w:pPr>
          </w:p>
        </w:tc>
        <w:tc>
          <w:tcPr>
            <w:tcW w:w="5316" w:type="dxa"/>
            <w:tcBorders>
              <w:tl2br w:val="nil"/>
              <w:tr2bl w:val="nil"/>
            </w:tcBorders>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400" w:lineRule="exact"/>
              <w:jc w:val="left"/>
              <w:rPr>
                <w:rFonts w:hint="default" w:ascii="Times New Roman" w:hAnsi="Times New Roman" w:eastAsia="仿宋_GB2312" w:cs="Times New Roman"/>
                <w:kern w:val="0"/>
                <w:sz w:val="24"/>
                <w:szCs w:val="24"/>
                <w:lang w:eastAsia="zh-CN"/>
              </w:rPr>
            </w:pPr>
            <w:r>
              <w:rPr>
                <w:rFonts w:hint="default" w:ascii="Times New Roman" w:hAnsi="Times New Roman" w:eastAsia="仿宋_GB2312" w:cs="Times New Roman"/>
                <w:kern w:val="0"/>
                <w:sz w:val="24"/>
                <w:szCs w:val="24"/>
                <w:lang w:eastAsia="zh-CN"/>
              </w:rPr>
              <w:t>按权限负责全区重要流域、区域的水资源调度。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74" w:hRule="atLeast"/>
          <w:jc w:val="center"/>
        </w:trPr>
        <w:tc>
          <w:tcPr>
            <w:tcW w:w="878" w:type="dxa"/>
            <w:vMerge w:val="continue"/>
            <w:tcBorders>
              <w:tl2br w:val="nil"/>
              <w:tr2bl w:val="nil"/>
            </w:tcBorders>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400" w:lineRule="exact"/>
              <w:jc w:val="left"/>
              <w:rPr>
                <w:rFonts w:hint="default" w:ascii="Times New Roman" w:hAnsi="Times New Roman" w:eastAsia="仿宋_GB2312" w:cs="Times New Roman"/>
                <w:kern w:val="0"/>
                <w:sz w:val="24"/>
                <w:szCs w:val="24"/>
              </w:rPr>
            </w:pPr>
          </w:p>
        </w:tc>
        <w:tc>
          <w:tcPr>
            <w:tcW w:w="2879" w:type="dxa"/>
            <w:vMerge w:val="continue"/>
            <w:tcBorders>
              <w:tl2br w:val="nil"/>
              <w:tr2bl w:val="nil"/>
            </w:tcBorders>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400" w:lineRule="exact"/>
              <w:jc w:val="left"/>
              <w:rPr>
                <w:rFonts w:hint="default" w:ascii="Times New Roman" w:hAnsi="Times New Roman" w:eastAsia="仿宋_GB2312" w:cs="Times New Roman"/>
                <w:kern w:val="0"/>
                <w:sz w:val="24"/>
                <w:szCs w:val="24"/>
              </w:rPr>
            </w:pPr>
          </w:p>
        </w:tc>
        <w:tc>
          <w:tcPr>
            <w:tcW w:w="5316" w:type="dxa"/>
            <w:tcBorders>
              <w:tl2br w:val="nil"/>
              <w:tr2bl w:val="nil"/>
            </w:tcBorders>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400" w:lineRule="exact"/>
              <w:jc w:val="left"/>
              <w:rPr>
                <w:rFonts w:hint="default" w:ascii="Times New Roman" w:hAnsi="Times New Roman" w:eastAsia="仿宋_GB2312" w:cs="Times New Roman"/>
                <w:kern w:val="0"/>
                <w:sz w:val="24"/>
                <w:szCs w:val="24"/>
                <w:lang w:eastAsia="zh-CN"/>
              </w:rPr>
            </w:pPr>
            <w:r>
              <w:rPr>
                <w:rFonts w:hint="default" w:ascii="Times New Roman" w:hAnsi="Times New Roman" w:eastAsia="仿宋_GB2312" w:cs="Times New Roman"/>
                <w:kern w:val="0"/>
                <w:sz w:val="24"/>
                <w:szCs w:val="24"/>
                <w:lang w:eastAsia="zh-CN"/>
              </w:rPr>
              <w:t>按权限负责取水许可制度的组织实施和监督管理。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418" w:hRule="atLeast"/>
          <w:jc w:val="center"/>
        </w:trPr>
        <w:tc>
          <w:tcPr>
            <w:tcW w:w="878" w:type="dxa"/>
            <w:vMerge w:val="restart"/>
            <w:tcBorders>
              <w:tl2br w:val="nil"/>
              <w:tr2bl w:val="nil"/>
            </w:tcBorders>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baseline"/>
              <w:rPr>
                <w:rFonts w:hint="default" w:ascii="Times New Roman" w:hAnsi="Times New Roman" w:eastAsia="仿宋_GB2312" w:cs="Times New Roman"/>
                <w:kern w:val="0"/>
                <w:sz w:val="24"/>
                <w:szCs w:val="24"/>
                <w:vertAlign w:val="baseline"/>
                <w:lang w:val="en-US" w:eastAsia="zh-CN" w:bidi="ar"/>
              </w:rPr>
            </w:pPr>
            <w:r>
              <w:rPr>
                <w:rFonts w:hint="default" w:ascii="Times New Roman" w:hAnsi="Times New Roman" w:eastAsia="仿宋_GB2312" w:cs="Times New Roman"/>
                <w:kern w:val="0"/>
                <w:sz w:val="24"/>
                <w:szCs w:val="24"/>
                <w:vertAlign w:val="baseline"/>
                <w:lang w:val="en-US" w:eastAsia="zh-CN" w:bidi="ar"/>
              </w:rPr>
              <w:t>4</w:t>
            </w:r>
          </w:p>
        </w:tc>
        <w:tc>
          <w:tcPr>
            <w:tcW w:w="2879" w:type="dxa"/>
            <w:vMerge w:val="restart"/>
            <w:tcBorders>
              <w:tl2br w:val="nil"/>
              <w:tr2bl w:val="nil"/>
            </w:tcBorders>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400" w:lineRule="exac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负责保障</w:t>
            </w:r>
            <w:r>
              <w:rPr>
                <w:rFonts w:hint="default" w:ascii="Times New Roman" w:hAnsi="Times New Roman" w:eastAsia="仿宋_GB2312" w:cs="Times New Roman"/>
                <w:sz w:val="24"/>
                <w:szCs w:val="24"/>
                <w:lang w:eastAsia="zh-CN"/>
              </w:rPr>
              <w:t>全</w:t>
            </w:r>
            <w:r>
              <w:rPr>
                <w:rFonts w:hint="default" w:ascii="Times New Roman" w:hAnsi="Times New Roman" w:eastAsia="仿宋_GB2312" w:cs="Times New Roman"/>
                <w:sz w:val="24"/>
                <w:szCs w:val="24"/>
              </w:rPr>
              <w:t>区水资源的合理开发利用、产业和经济结构调整优化等工作；指导相关</w:t>
            </w:r>
          </w:p>
          <w:p>
            <w:pPr>
              <w:keepNext w:val="0"/>
              <w:keepLines w:val="0"/>
              <w:pageBreakBefore w:val="0"/>
              <w:kinsoku/>
              <w:wordWrap/>
              <w:overflowPunct/>
              <w:topLinePunct w:val="0"/>
              <w:autoSpaceDE/>
              <w:autoSpaceDN/>
              <w:bidi w:val="0"/>
              <w:adjustRightInd/>
              <w:snapToGrid/>
              <w:spacing w:line="400" w:lineRule="exact"/>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rPr>
              <w:t>领域专业合作经济组织、社会团体的建设；</w:t>
            </w:r>
            <w:r>
              <w:rPr>
                <w:rFonts w:hint="default" w:ascii="Times New Roman" w:hAnsi="Times New Roman" w:eastAsia="仿宋_GB2312" w:cs="Times New Roman"/>
                <w:sz w:val="24"/>
                <w:szCs w:val="24"/>
                <w:lang w:eastAsia="zh-CN"/>
              </w:rPr>
              <w:t>按权限</w:t>
            </w:r>
            <w:r>
              <w:rPr>
                <w:rFonts w:hint="default" w:ascii="Times New Roman" w:hAnsi="Times New Roman" w:eastAsia="仿宋_GB2312" w:cs="Times New Roman"/>
                <w:sz w:val="24"/>
                <w:szCs w:val="24"/>
              </w:rPr>
              <w:t>负责</w:t>
            </w:r>
            <w:r>
              <w:rPr>
                <w:rFonts w:hint="default" w:ascii="Times New Roman" w:hAnsi="Times New Roman" w:eastAsia="仿宋_GB2312" w:cs="Times New Roman"/>
                <w:sz w:val="24"/>
                <w:szCs w:val="24"/>
                <w:lang w:eastAsia="zh-CN"/>
              </w:rPr>
              <w:t>全</w:t>
            </w:r>
            <w:r>
              <w:rPr>
                <w:rFonts w:hint="default" w:ascii="Times New Roman" w:hAnsi="Times New Roman" w:eastAsia="仿宋_GB2312" w:cs="Times New Roman"/>
                <w:sz w:val="24"/>
                <w:szCs w:val="24"/>
              </w:rPr>
              <w:t>区河道、水库等水域</w:t>
            </w:r>
            <w:r>
              <w:rPr>
                <w:rFonts w:hint="default" w:ascii="Times New Roman" w:hAnsi="Times New Roman" w:eastAsia="仿宋_GB2312" w:cs="Times New Roman"/>
                <w:sz w:val="24"/>
                <w:szCs w:val="24"/>
                <w:lang w:eastAsia="zh-CN"/>
              </w:rPr>
              <w:t>的</w:t>
            </w:r>
            <w:r>
              <w:rPr>
                <w:rFonts w:hint="default" w:ascii="Times New Roman" w:hAnsi="Times New Roman" w:eastAsia="仿宋_GB2312" w:cs="Times New Roman"/>
                <w:sz w:val="24"/>
                <w:szCs w:val="24"/>
              </w:rPr>
              <w:t>管理；</w:t>
            </w:r>
            <w:r>
              <w:rPr>
                <w:rFonts w:hint="default" w:ascii="Times New Roman" w:hAnsi="Times New Roman" w:eastAsia="仿宋_GB2312" w:cs="Times New Roman"/>
                <w:sz w:val="24"/>
                <w:szCs w:val="24"/>
                <w:lang w:eastAsia="zh-CN"/>
              </w:rPr>
              <w:t>组织实施具有控制性的重要水利工程建设与运行管理；按权限负责监管全区河道采砂工作；按权限负责本区水能资源开发利用管理工作。</w:t>
            </w:r>
          </w:p>
        </w:tc>
        <w:tc>
          <w:tcPr>
            <w:tcW w:w="5316" w:type="dxa"/>
            <w:tcBorders>
              <w:tl2br w:val="nil"/>
              <w:tr2bl w:val="nil"/>
            </w:tcBorders>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400" w:lineRule="exact"/>
              <w:rPr>
                <w:rFonts w:hint="default" w:ascii="Times New Roman" w:hAnsi="Times New Roman" w:eastAsia="仿宋_GB2312" w:cs="Times New Roman"/>
                <w:color w:val="000000"/>
                <w:kern w:val="0"/>
                <w:sz w:val="24"/>
                <w:szCs w:val="24"/>
                <w:lang w:eastAsia="zh-CN"/>
              </w:rPr>
            </w:pPr>
            <w:r>
              <w:rPr>
                <w:rFonts w:hint="default" w:ascii="Times New Roman" w:hAnsi="Times New Roman" w:eastAsia="仿宋_GB2312" w:cs="Times New Roman"/>
                <w:color w:val="000000"/>
                <w:kern w:val="0"/>
                <w:sz w:val="24"/>
                <w:szCs w:val="24"/>
                <w:lang w:eastAsia="zh-CN"/>
              </w:rPr>
              <w:t>按权限拟订水量分配方案和监督实施用水总量控制。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418" w:hRule="atLeast"/>
          <w:jc w:val="center"/>
        </w:trPr>
        <w:tc>
          <w:tcPr>
            <w:tcW w:w="878" w:type="dxa"/>
            <w:vMerge w:val="continue"/>
            <w:tcBorders>
              <w:tl2br w:val="nil"/>
              <w:tr2bl w:val="nil"/>
            </w:tcBorders>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400" w:lineRule="exact"/>
              <w:rPr>
                <w:rFonts w:hint="default" w:ascii="Times New Roman" w:hAnsi="Times New Roman" w:cs="Times New Roman"/>
              </w:rPr>
            </w:pPr>
          </w:p>
        </w:tc>
        <w:tc>
          <w:tcPr>
            <w:tcW w:w="2879" w:type="dxa"/>
            <w:vMerge w:val="continue"/>
            <w:tcBorders>
              <w:tl2br w:val="nil"/>
              <w:tr2bl w:val="nil"/>
            </w:tcBorders>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400" w:lineRule="exact"/>
              <w:rPr>
                <w:rFonts w:hint="default" w:ascii="Times New Roman" w:hAnsi="Times New Roman" w:cs="Times New Roman"/>
              </w:rPr>
            </w:pPr>
          </w:p>
        </w:tc>
        <w:tc>
          <w:tcPr>
            <w:tcW w:w="5316" w:type="dxa"/>
            <w:tcBorders>
              <w:tl2br w:val="nil"/>
              <w:tr2bl w:val="nil"/>
            </w:tcBorders>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400" w:lineRule="exact"/>
              <w:rPr>
                <w:rFonts w:hint="default" w:ascii="Times New Roman" w:hAnsi="Times New Roman" w:eastAsia="仿宋_GB2312" w:cs="Times New Roman"/>
                <w:color w:val="000000"/>
                <w:kern w:val="0"/>
                <w:sz w:val="24"/>
                <w:szCs w:val="24"/>
                <w:lang w:eastAsia="zh-CN"/>
              </w:rPr>
            </w:pPr>
            <w:r>
              <w:rPr>
                <w:rFonts w:hint="default" w:ascii="Times New Roman" w:hAnsi="Times New Roman" w:eastAsia="仿宋_GB2312" w:cs="Times New Roman"/>
                <w:color w:val="000000"/>
                <w:kern w:val="0"/>
                <w:sz w:val="24"/>
                <w:szCs w:val="24"/>
                <w:lang w:eastAsia="zh-CN"/>
              </w:rPr>
              <w:t>组织开展水利依法行政和法制建设工作。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418" w:hRule="atLeast"/>
          <w:jc w:val="center"/>
        </w:trPr>
        <w:tc>
          <w:tcPr>
            <w:tcW w:w="878" w:type="dxa"/>
            <w:vMerge w:val="continue"/>
            <w:tcBorders>
              <w:tl2br w:val="nil"/>
              <w:tr2bl w:val="nil"/>
            </w:tcBorders>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400" w:lineRule="exact"/>
              <w:rPr>
                <w:rFonts w:hint="default" w:ascii="Times New Roman" w:hAnsi="Times New Roman" w:eastAsia="仿宋_GB2312" w:cs="Times New Roman"/>
                <w:color w:val="000000"/>
                <w:kern w:val="0"/>
                <w:sz w:val="24"/>
                <w:szCs w:val="24"/>
              </w:rPr>
            </w:pPr>
          </w:p>
        </w:tc>
        <w:tc>
          <w:tcPr>
            <w:tcW w:w="2879" w:type="dxa"/>
            <w:vMerge w:val="continue"/>
            <w:tcBorders>
              <w:tl2br w:val="nil"/>
              <w:tr2bl w:val="nil"/>
            </w:tcBorders>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400" w:lineRule="exact"/>
              <w:rPr>
                <w:rFonts w:hint="default" w:ascii="Times New Roman" w:hAnsi="Times New Roman" w:eastAsia="仿宋_GB2312" w:cs="Times New Roman"/>
                <w:color w:val="000000"/>
                <w:kern w:val="0"/>
                <w:sz w:val="24"/>
                <w:szCs w:val="24"/>
              </w:rPr>
            </w:pPr>
          </w:p>
        </w:tc>
        <w:tc>
          <w:tcPr>
            <w:tcW w:w="5316" w:type="dxa"/>
            <w:tcBorders>
              <w:tl2br w:val="nil"/>
              <w:tr2bl w:val="nil"/>
            </w:tcBorders>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400" w:lineRule="exact"/>
              <w:rPr>
                <w:rFonts w:hint="default" w:ascii="Times New Roman" w:hAnsi="Times New Roman" w:eastAsia="仿宋_GB2312" w:cs="Times New Roman"/>
                <w:color w:val="000000"/>
                <w:kern w:val="0"/>
                <w:sz w:val="24"/>
                <w:szCs w:val="24"/>
                <w:lang w:eastAsia="zh-CN"/>
              </w:rPr>
            </w:pPr>
            <w:r>
              <w:rPr>
                <w:rFonts w:hint="default" w:ascii="Times New Roman" w:hAnsi="Times New Roman" w:eastAsia="仿宋_GB2312" w:cs="Times New Roman"/>
                <w:color w:val="000000"/>
                <w:kern w:val="0"/>
                <w:sz w:val="24"/>
                <w:szCs w:val="24"/>
                <w:lang w:eastAsia="zh-CN"/>
              </w:rPr>
              <w:t>指导水利行业专业合作组织、社会团体的业务建设。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418" w:hRule="atLeast"/>
          <w:jc w:val="center"/>
        </w:trPr>
        <w:tc>
          <w:tcPr>
            <w:tcW w:w="878" w:type="dxa"/>
            <w:vMerge w:val="continue"/>
            <w:tcBorders>
              <w:tl2br w:val="nil"/>
              <w:tr2bl w:val="nil"/>
            </w:tcBorders>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400" w:lineRule="exact"/>
              <w:rPr>
                <w:rFonts w:hint="default" w:ascii="Times New Roman" w:hAnsi="Times New Roman" w:eastAsia="仿宋_GB2312" w:cs="Times New Roman"/>
                <w:color w:val="000000"/>
                <w:kern w:val="0"/>
                <w:sz w:val="24"/>
                <w:szCs w:val="24"/>
              </w:rPr>
            </w:pPr>
          </w:p>
        </w:tc>
        <w:tc>
          <w:tcPr>
            <w:tcW w:w="2879" w:type="dxa"/>
            <w:vMerge w:val="continue"/>
            <w:tcBorders>
              <w:tl2br w:val="nil"/>
              <w:tr2bl w:val="nil"/>
            </w:tcBorders>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400" w:lineRule="exact"/>
              <w:rPr>
                <w:rFonts w:hint="default" w:ascii="Times New Roman" w:hAnsi="Times New Roman" w:eastAsia="仿宋_GB2312" w:cs="Times New Roman"/>
                <w:color w:val="000000"/>
                <w:kern w:val="0"/>
                <w:sz w:val="24"/>
                <w:szCs w:val="24"/>
              </w:rPr>
            </w:pPr>
          </w:p>
        </w:tc>
        <w:tc>
          <w:tcPr>
            <w:tcW w:w="5316" w:type="dxa"/>
            <w:tcBorders>
              <w:tl2br w:val="nil"/>
              <w:tr2bl w:val="nil"/>
            </w:tcBorders>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400" w:lineRule="exact"/>
              <w:rPr>
                <w:rFonts w:hint="default" w:ascii="Times New Roman" w:hAnsi="Times New Roman" w:eastAsia="仿宋_GB2312" w:cs="Times New Roman"/>
                <w:color w:val="000000"/>
                <w:kern w:val="0"/>
                <w:sz w:val="24"/>
                <w:szCs w:val="24"/>
                <w:lang w:eastAsia="zh-CN"/>
              </w:rPr>
            </w:pPr>
            <w:r>
              <w:rPr>
                <w:rFonts w:hint="default" w:ascii="Times New Roman" w:hAnsi="Times New Roman" w:eastAsia="仿宋_GB2312" w:cs="Times New Roman"/>
                <w:color w:val="000000"/>
                <w:kern w:val="0"/>
                <w:sz w:val="24"/>
                <w:szCs w:val="24"/>
                <w:lang w:eastAsia="zh-CN"/>
              </w:rPr>
              <w:t>按权限负责本区水库、河道等水域的治理开发和保护工作。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418" w:hRule="atLeast"/>
          <w:jc w:val="center"/>
        </w:trPr>
        <w:tc>
          <w:tcPr>
            <w:tcW w:w="878" w:type="dxa"/>
            <w:vMerge w:val="continue"/>
            <w:tcBorders>
              <w:tl2br w:val="nil"/>
              <w:tr2bl w:val="nil"/>
            </w:tcBorders>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400" w:lineRule="exact"/>
              <w:rPr>
                <w:rFonts w:hint="default" w:ascii="Times New Roman" w:hAnsi="Times New Roman" w:eastAsia="仿宋_GB2312" w:cs="Times New Roman"/>
                <w:color w:val="000000"/>
                <w:kern w:val="0"/>
                <w:sz w:val="24"/>
                <w:szCs w:val="24"/>
              </w:rPr>
            </w:pPr>
          </w:p>
        </w:tc>
        <w:tc>
          <w:tcPr>
            <w:tcW w:w="2879" w:type="dxa"/>
            <w:vMerge w:val="continue"/>
            <w:tcBorders>
              <w:tl2br w:val="nil"/>
              <w:tr2bl w:val="nil"/>
            </w:tcBorders>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400" w:lineRule="exact"/>
              <w:rPr>
                <w:rFonts w:hint="default" w:ascii="Times New Roman" w:hAnsi="Times New Roman" w:eastAsia="仿宋_GB2312" w:cs="Times New Roman"/>
                <w:color w:val="000000"/>
                <w:kern w:val="0"/>
                <w:sz w:val="24"/>
                <w:szCs w:val="24"/>
              </w:rPr>
            </w:pPr>
          </w:p>
        </w:tc>
        <w:tc>
          <w:tcPr>
            <w:tcW w:w="5316" w:type="dxa"/>
            <w:tcBorders>
              <w:tl2br w:val="nil"/>
              <w:tr2bl w:val="nil"/>
            </w:tcBorders>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400" w:lineRule="exact"/>
              <w:rPr>
                <w:rFonts w:hint="default" w:ascii="Times New Roman" w:hAnsi="Times New Roman" w:eastAsia="仿宋_GB2312" w:cs="Times New Roman"/>
                <w:color w:val="000000"/>
                <w:kern w:val="0"/>
                <w:sz w:val="24"/>
                <w:szCs w:val="24"/>
                <w:lang w:eastAsia="zh-CN"/>
              </w:rPr>
            </w:pPr>
            <w:r>
              <w:rPr>
                <w:rFonts w:hint="default" w:ascii="Times New Roman" w:hAnsi="Times New Roman" w:eastAsia="仿宋_GB2312" w:cs="Times New Roman"/>
                <w:color w:val="000000"/>
                <w:kern w:val="0"/>
                <w:sz w:val="24"/>
                <w:szCs w:val="24"/>
                <w:lang w:eastAsia="zh-CN"/>
              </w:rPr>
              <w:t>负责监督区级水利工程建设与管理，确保水利工程安全运行。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0" w:hRule="atLeast"/>
          <w:jc w:val="center"/>
        </w:trPr>
        <w:tc>
          <w:tcPr>
            <w:tcW w:w="878" w:type="dxa"/>
            <w:vMerge w:val="continue"/>
            <w:tcBorders>
              <w:tl2br w:val="nil"/>
              <w:tr2bl w:val="nil"/>
            </w:tcBorders>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400" w:lineRule="exact"/>
              <w:rPr>
                <w:rFonts w:hint="default" w:ascii="Times New Roman" w:hAnsi="Times New Roman" w:eastAsia="仿宋_GB2312" w:cs="Times New Roman"/>
                <w:color w:val="000000"/>
                <w:kern w:val="0"/>
                <w:sz w:val="24"/>
                <w:szCs w:val="24"/>
              </w:rPr>
            </w:pPr>
          </w:p>
        </w:tc>
        <w:tc>
          <w:tcPr>
            <w:tcW w:w="2879" w:type="dxa"/>
            <w:vMerge w:val="continue"/>
            <w:tcBorders>
              <w:tl2br w:val="nil"/>
              <w:tr2bl w:val="nil"/>
            </w:tcBorders>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400" w:lineRule="exact"/>
              <w:rPr>
                <w:rFonts w:hint="default" w:ascii="Times New Roman" w:hAnsi="Times New Roman" w:eastAsia="仿宋_GB2312" w:cs="Times New Roman"/>
                <w:color w:val="000000"/>
                <w:kern w:val="0"/>
                <w:sz w:val="24"/>
                <w:szCs w:val="24"/>
              </w:rPr>
            </w:pPr>
          </w:p>
        </w:tc>
        <w:tc>
          <w:tcPr>
            <w:tcW w:w="5316" w:type="dxa"/>
            <w:tcBorders>
              <w:tl2br w:val="nil"/>
              <w:tr2bl w:val="nil"/>
            </w:tcBorders>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400" w:lineRule="exact"/>
              <w:rPr>
                <w:rFonts w:hint="default" w:ascii="Times New Roman" w:hAnsi="Times New Roman" w:eastAsia="仿宋_GB2312" w:cs="Times New Roman"/>
                <w:color w:val="000000"/>
                <w:kern w:val="0"/>
                <w:sz w:val="24"/>
                <w:szCs w:val="24"/>
                <w:lang w:eastAsia="zh-CN"/>
              </w:rPr>
            </w:pPr>
            <w:r>
              <w:rPr>
                <w:rFonts w:hint="default" w:ascii="Times New Roman" w:hAnsi="Times New Roman" w:eastAsia="仿宋_GB2312" w:cs="Times New Roman"/>
                <w:color w:val="000000"/>
                <w:kern w:val="0"/>
                <w:sz w:val="24"/>
                <w:szCs w:val="24"/>
                <w:lang w:eastAsia="zh-CN"/>
              </w:rPr>
              <w:t>牵头全区河道采砂监管工作。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jc w:val="center"/>
        </w:trPr>
        <w:tc>
          <w:tcPr>
            <w:tcW w:w="878" w:type="dxa"/>
            <w:vMerge w:val="continue"/>
            <w:tcBorders>
              <w:tl2br w:val="nil"/>
              <w:tr2bl w:val="nil"/>
            </w:tcBorders>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400" w:lineRule="exact"/>
              <w:rPr>
                <w:rFonts w:hint="default" w:ascii="Times New Roman" w:hAnsi="Times New Roman" w:cs="Times New Roman"/>
              </w:rPr>
            </w:pPr>
          </w:p>
        </w:tc>
        <w:tc>
          <w:tcPr>
            <w:tcW w:w="2879" w:type="dxa"/>
            <w:vMerge w:val="continue"/>
            <w:tcBorders>
              <w:tl2br w:val="nil"/>
              <w:tr2bl w:val="nil"/>
            </w:tcBorders>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400" w:lineRule="exact"/>
              <w:rPr>
                <w:rFonts w:hint="default" w:ascii="Times New Roman" w:hAnsi="Times New Roman" w:cs="Times New Roman"/>
              </w:rPr>
            </w:pPr>
          </w:p>
        </w:tc>
        <w:tc>
          <w:tcPr>
            <w:tcW w:w="5316"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default" w:ascii="Times New Roman" w:hAnsi="Times New Roman" w:eastAsia="仿宋_GB2312" w:cs="Times New Roman"/>
                <w:kern w:val="0"/>
                <w:sz w:val="24"/>
                <w:szCs w:val="24"/>
                <w:lang w:eastAsia="zh-CN"/>
              </w:rPr>
            </w:pPr>
            <w:r>
              <w:rPr>
                <w:rFonts w:hint="default" w:ascii="Times New Roman" w:hAnsi="Times New Roman" w:eastAsia="仿宋_GB2312" w:cs="Times New Roman"/>
                <w:sz w:val="24"/>
                <w:szCs w:val="24"/>
                <w:lang w:eastAsia="zh-CN"/>
              </w:rPr>
              <w:t>按权限负责本区水能资源开发利用管理工作。</w:t>
            </w:r>
          </w:p>
          <w:p>
            <w:pPr>
              <w:keepNext w:val="0"/>
              <w:keepLines w:val="0"/>
              <w:pageBreakBefore w:val="0"/>
              <w:kinsoku/>
              <w:wordWrap/>
              <w:overflowPunct/>
              <w:topLinePunct w:val="0"/>
              <w:autoSpaceDE/>
              <w:autoSpaceDN/>
              <w:bidi w:val="0"/>
              <w:adjustRightInd/>
              <w:snapToGrid/>
              <w:spacing w:line="400" w:lineRule="exact"/>
              <w:rPr>
                <w:rFonts w:hint="default" w:ascii="Times New Roman" w:hAnsi="Times New Roman" w:eastAsia="仿宋_GB2312" w:cs="Times New Roman"/>
                <w:color w:val="000000"/>
                <w:kern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0" w:hRule="atLeast"/>
          <w:jc w:val="center"/>
        </w:trPr>
        <w:tc>
          <w:tcPr>
            <w:tcW w:w="878" w:type="dxa"/>
            <w:vMerge w:val="restart"/>
            <w:tcBorders>
              <w:tl2br w:val="nil"/>
              <w:tr2bl w:val="nil"/>
            </w:tcBorders>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eastAsiaTheme="minorEastAsia"/>
                <w:lang w:val="en-US" w:eastAsia="zh-CN"/>
              </w:rPr>
            </w:pPr>
            <w:r>
              <w:rPr>
                <w:rFonts w:hint="default" w:ascii="Times New Roman" w:hAnsi="Times New Roman" w:eastAsia="仿宋_GB2312" w:cs="Times New Roman"/>
                <w:kern w:val="0"/>
                <w:sz w:val="24"/>
                <w:szCs w:val="24"/>
                <w:vertAlign w:val="baseline"/>
                <w:lang w:val="en-US" w:eastAsia="zh-CN" w:bidi="ar"/>
              </w:rPr>
              <w:t>5</w:t>
            </w:r>
          </w:p>
        </w:tc>
        <w:tc>
          <w:tcPr>
            <w:tcW w:w="2879" w:type="dxa"/>
            <w:vMerge w:val="restart"/>
            <w:tcBorders>
              <w:tl2br w:val="nil"/>
              <w:tr2bl w:val="nil"/>
            </w:tcBorders>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400" w:lineRule="exact"/>
              <w:rPr>
                <w:rFonts w:hint="default" w:ascii="Times New Roman" w:hAnsi="Times New Roman" w:cs="Times New Roman"/>
              </w:rPr>
            </w:pPr>
            <w:r>
              <w:rPr>
                <w:rFonts w:hint="default" w:ascii="Times New Roman" w:hAnsi="Times New Roman" w:eastAsia="仿宋_GB2312" w:cs="Times New Roman"/>
                <w:kern w:val="0"/>
                <w:sz w:val="24"/>
                <w:szCs w:val="24"/>
                <w:lang w:eastAsia="zh-CN"/>
              </w:rPr>
              <w:t>协助全区城区供水、农村安全饮水的行业指导和管理工作；协助监督、检查本区供水行业的服务指标（水质、管网、水压），保障饮水用水安全；参与城区供水与污水处理价格定价核准工作。按职责权限监管移动式污水处理站、污水处理厂运行管理和维护，按权限负责农村污水设施的运行管理和维护。</w:t>
            </w:r>
          </w:p>
        </w:tc>
        <w:tc>
          <w:tcPr>
            <w:tcW w:w="5316" w:type="dxa"/>
            <w:tcBorders>
              <w:tl2br w:val="nil"/>
              <w:tr2bl w:val="nil"/>
            </w:tcBorders>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400" w:lineRule="exact"/>
              <w:rPr>
                <w:rFonts w:hint="default" w:ascii="Times New Roman" w:hAnsi="Times New Roman" w:eastAsia="仿宋_GB2312" w:cs="Times New Roman"/>
                <w:color w:val="000000"/>
                <w:kern w:val="0"/>
                <w:sz w:val="24"/>
                <w:szCs w:val="24"/>
                <w:lang w:eastAsia="zh-CN"/>
              </w:rPr>
            </w:pPr>
            <w:r>
              <w:rPr>
                <w:rFonts w:hint="default" w:ascii="Times New Roman" w:hAnsi="Times New Roman" w:eastAsia="仿宋_GB2312" w:cs="Times New Roman"/>
                <w:color w:val="000000"/>
                <w:kern w:val="0"/>
                <w:sz w:val="24"/>
                <w:szCs w:val="24"/>
                <w:lang w:eastAsia="zh-CN"/>
              </w:rPr>
              <w:t>协助相关部门开展辖区内城区供水的管理工作。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0" w:hRule="atLeast"/>
          <w:jc w:val="center"/>
        </w:trPr>
        <w:tc>
          <w:tcPr>
            <w:tcW w:w="878" w:type="dxa"/>
            <w:vMerge w:val="continue"/>
            <w:tcBorders>
              <w:tl2br w:val="nil"/>
              <w:tr2bl w:val="nil"/>
            </w:tcBorders>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400" w:lineRule="exact"/>
              <w:rPr>
                <w:rFonts w:hint="default" w:ascii="Times New Roman" w:hAnsi="Times New Roman" w:cs="Times New Roman"/>
              </w:rPr>
            </w:pPr>
          </w:p>
        </w:tc>
        <w:tc>
          <w:tcPr>
            <w:tcW w:w="2879" w:type="dxa"/>
            <w:vMerge w:val="continue"/>
            <w:tcBorders>
              <w:tl2br w:val="nil"/>
              <w:tr2bl w:val="nil"/>
            </w:tcBorders>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400" w:lineRule="exact"/>
              <w:rPr>
                <w:rFonts w:hint="default" w:ascii="Times New Roman" w:hAnsi="Times New Roman" w:cs="Times New Roman"/>
              </w:rPr>
            </w:pPr>
          </w:p>
        </w:tc>
        <w:tc>
          <w:tcPr>
            <w:tcW w:w="5316" w:type="dxa"/>
            <w:tcBorders>
              <w:tl2br w:val="nil"/>
              <w:tr2bl w:val="nil"/>
            </w:tcBorders>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400" w:lineRule="exact"/>
              <w:rPr>
                <w:rFonts w:hint="default" w:ascii="Times New Roman" w:hAnsi="Times New Roman" w:eastAsia="仿宋_GB2312" w:cs="Times New Roman"/>
                <w:color w:val="000000"/>
                <w:kern w:val="0"/>
                <w:sz w:val="24"/>
                <w:szCs w:val="24"/>
                <w:lang w:eastAsia="zh-CN"/>
              </w:rPr>
            </w:pPr>
            <w:r>
              <w:rPr>
                <w:rFonts w:hint="default" w:ascii="Times New Roman" w:hAnsi="Times New Roman" w:eastAsia="仿宋_GB2312" w:cs="Times New Roman"/>
                <w:color w:val="000000"/>
                <w:kern w:val="0"/>
                <w:sz w:val="24"/>
                <w:szCs w:val="24"/>
                <w:lang w:eastAsia="zh-CN"/>
              </w:rPr>
              <w:t>指导监督管理区级农村安全饮水工程建设管理工作。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0" w:hRule="atLeast"/>
          <w:jc w:val="center"/>
        </w:trPr>
        <w:tc>
          <w:tcPr>
            <w:tcW w:w="878" w:type="dxa"/>
            <w:vMerge w:val="continue"/>
            <w:tcBorders>
              <w:tl2br w:val="nil"/>
              <w:tr2bl w:val="nil"/>
            </w:tcBorders>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400" w:lineRule="exact"/>
              <w:rPr>
                <w:rFonts w:hint="default" w:ascii="Times New Roman" w:hAnsi="Times New Roman" w:cs="Times New Roman"/>
              </w:rPr>
            </w:pPr>
          </w:p>
        </w:tc>
        <w:tc>
          <w:tcPr>
            <w:tcW w:w="2879" w:type="dxa"/>
            <w:vMerge w:val="continue"/>
            <w:tcBorders>
              <w:tl2br w:val="nil"/>
              <w:tr2bl w:val="nil"/>
            </w:tcBorders>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400" w:lineRule="exact"/>
              <w:rPr>
                <w:rFonts w:hint="default" w:ascii="Times New Roman" w:hAnsi="Times New Roman" w:cs="Times New Roman"/>
              </w:rPr>
            </w:pPr>
          </w:p>
        </w:tc>
        <w:tc>
          <w:tcPr>
            <w:tcW w:w="5316" w:type="dxa"/>
            <w:tcBorders>
              <w:tl2br w:val="nil"/>
              <w:tr2bl w:val="nil"/>
            </w:tcBorders>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400" w:lineRule="exact"/>
              <w:rPr>
                <w:rFonts w:hint="default" w:ascii="Times New Roman" w:hAnsi="Times New Roman" w:eastAsia="仿宋_GB2312" w:cs="Times New Roman"/>
                <w:color w:val="000000"/>
                <w:kern w:val="0"/>
                <w:sz w:val="24"/>
                <w:szCs w:val="24"/>
                <w:lang w:eastAsia="zh-CN"/>
              </w:rPr>
            </w:pPr>
            <w:r>
              <w:rPr>
                <w:rFonts w:hint="default" w:ascii="Times New Roman" w:hAnsi="Times New Roman" w:eastAsia="仿宋_GB2312" w:cs="Times New Roman"/>
                <w:color w:val="000000"/>
                <w:kern w:val="0"/>
                <w:sz w:val="24"/>
                <w:szCs w:val="24"/>
                <w:lang w:eastAsia="zh-CN"/>
              </w:rPr>
              <w:t>协助监督、检查本区供水行业的服务指导（水质、管网、水压），保障用水安全。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0" w:hRule="atLeast"/>
          <w:jc w:val="center"/>
        </w:trPr>
        <w:tc>
          <w:tcPr>
            <w:tcW w:w="878" w:type="dxa"/>
            <w:vMerge w:val="continue"/>
            <w:tcBorders>
              <w:tl2br w:val="nil"/>
              <w:tr2bl w:val="nil"/>
            </w:tcBorders>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400" w:lineRule="exact"/>
              <w:rPr>
                <w:rFonts w:hint="default" w:ascii="Times New Roman" w:hAnsi="Times New Roman" w:cs="Times New Roman"/>
              </w:rPr>
            </w:pPr>
          </w:p>
        </w:tc>
        <w:tc>
          <w:tcPr>
            <w:tcW w:w="2879" w:type="dxa"/>
            <w:vMerge w:val="continue"/>
            <w:tcBorders>
              <w:tl2br w:val="nil"/>
              <w:tr2bl w:val="nil"/>
            </w:tcBorders>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400" w:lineRule="exact"/>
              <w:rPr>
                <w:rFonts w:hint="default" w:ascii="Times New Roman" w:hAnsi="Times New Roman" w:cs="Times New Roman"/>
              </w:rPr>
            </w:pPr>
          </w:p>
        </w:tc>
        <w:tc>
          <w:tcPr>
            <w:tcW w:w="5316" w:type="dxa"/>
            <w:tcBorders>
              <w:tl2br w:val="nil"/>
              <w:tr2bl w:val="nil"/>
            </w:tcBorders>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400" w:lineRule="exact"/>
              <w:rPr>
                <w:rFonts w:hint="default" w:ascii="Times New Roman" w:hAnsi="Times New Roman" w:eastAsia="仿宋_GB2312" w:cs="Times New Roman"/>
                <w:color w:val="000000"/>
                <w:kern w:val="0"/>
                <w:sz w:val="24"/>
                <w:szCs w:val="24"/>
                <w:lang w:eastAsia="zh-CN"/>
              </w:rPr>
            </w:pPr>
            <w:r>
              <w:rPr>
                <w:rFonts w:hint="default" w:ascii="Times New Roman" w:hAnsi="Times New Roman" w:eastAsia="仿宋_GB2312" w:cs="Times New Roman"/>
                <w:color w:val="000000"/>
                <w:kern w:val="0"/>
                <w:sz w:val="24"/>
                <w:szCs w:val="24"/>
                <w:lang w:eastAsia="zh-CN"/>
              </w:rPr>
              <w:t>指导水利行业供水工作。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0" w:hRule="atLeast"/>
          <w:jc w:val="center"/>
        </w:trPr>
        <w:tc>
          <w:tcPr>
            <w:tcW w:w="878" w:type="dxa"/>
            <w:vMerge w:val="continue"/>
            <w:tcBorders>
              <w:tl2br w:val="nil"/>
              <w:tr2bl w:val="nil"/>
            </w:tcBorders>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400" w:lineRule="exact"/>
              <w:rPr>
                <w:rFonts w:hint="default" w:ascii="Times New Roman" w:hAnsi="Times New Roman" w:cs="Times New Roman"/>
              </w:rPr>
            </w:pPr>
          </w:p>
        </w:tc>
        <w:tc>
          <w:tcPr>
            <w:tcW w:w="2879" w:type="dxa"/>
            <w:vMerge w:val="continue"/>
            <w:tcBorders>
              <w:tl2br w:val="nil"/>
              <w:tr2bl w:val="nil"/>
            </w:tcBorders>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400" w:lineRule="exact"/>
              <w:rPr>
                <w:rFonts w:hint="default" w:ascii="Times New Roman" w:hAnsi="Times New Roman" w:cs="Times New Roman"/>
              </w:rPr>
            </w:pPr>
          </w:p>
        </w:tc>
        <w:tc>
          <w:tcPr>
            <w:tcW w:w="5316" w:type="dxa"/>
            <w:tcBorders>
              <w:tl2br w:val="nil"/>
              <w:tr2bl w:val="nil"/>
            </w:tcBorders>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400" w:lineRule="exact"/>
              <w:rPr>
                <w:rFonts w:hint="default" w:ascii="Times New Roman" w:hAnsi="Times New Roman" w:eastAsia="仿宋_GB2312" w:cs="Times New Roman"/>
                <w:color w:val="000000"/>
                <w:kern w:val="0"/>
                <w:sz w:val="24"/>
                <w:szCs w:val="24"/>
                <w:lang w:eastAsia="zh-CN"/>
              </w:rPr>
            </w:pPr>
            <w:r>
              <w:rPr>
                <w:rFonts w:hint="default" w:ascii="Times New Roman" w:hAnsi="Times New Roman" w:eastAsia="仿宋_GB2312" w:cs="Times New Roman"/>
                <w:color w:val="000000"/>
                <w:kern w:val="0"/>
                <w:sz w:val="24"/>
                <w:szCs w:val="24"/>
                <w:lang w:eastAsia="zh-CN"/>
              </w:rPr>
              <w:t>参与城区供水与污水处理价格定价核准工作。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0" w:hRule="atLeast"/>
          <w:jc w:val="center"/>
        </w:trPr>
        <w:tc>
          <w:tcPr>
            <w:tcW w:w="878" w:type="dxa"/>
            <w:vMerge w:val="continue"/>
            <w:tcBorders>
              <w:tl2br w:val="nil"/>
              <w:tr2bl w:val="nil"/>
            </w:tcBorders>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400" w:lineRule="exact"/>
              <w:rPr>
                <w:rFonts w:hint="default" w:ascii="Times New Roman" w:hAnsi="Times New Roman" w:cs="Times New Roman"/>
              </w:rPr>
            </w:pPr>
          </w:p>
        </w:tc>
        <w:tc>
          <w:tcPr>
            <w:tcW w:w="2879" w:type="dxa"/>
            <w:vMerge w:val="continue"/>
            <w:tcBorders>
              <w:tl2br w:val="nil"/>
              <w:tr2bl w:val="nil"/>
            </w:tcBorders>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400" w:lineRule="exact"/>
              <w:rPr>
                <w:rFonts w:hint="default" w:ascii="Times New Roman" w:hAnsi="Times New Roman" w:cs="Times New Roman"/>
              </w:rPr>
            </w:pPr>
          </w:p>
        </w:tc>
        <w:tc>
          <w:tcPr>
            <w:tcW w:w="5316" w:type="dxa"/>
            <w:tcBorders>
              <w:tl2br w:val="nil"/>
              <w:tr2bl w:val="nil"/>
            </w:tcBorders>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400" w:lineRule="exact"/>
              <w:rPr>
                <w:rFonts w:hint="default" w:ascii="Times New Roman" w:hAnsi="Times New Roman" w:eastAsia="仿宋_GB2312" w:cs="Times New Roman"/>
                <w:color w:val="000000"/>
                <w:kern w:val="0"/>
                <w:sz w:val="24"/>
                <w:szCs w:val="24"/>
                <w:lang w:eastAsia="zh-CN"/>
              </w:rPr>
            </w:pPr>
            <w:r>
              <w:rPr>
                <w:rFonts w:hint="default" w:ascii="Times New Roman" w:hAnsi="Times New Roman" w:eastAsia="仿宋_GB2312" w:cs="Times New Roman"/>
                <w:color w:val="000000"/>
                <w:kern w:val="0"/>
                <w:sz w:val="24"/>
                <w:szCs w:val="24"/>
                <w:lang w:eastAsia="zh-CN"/>
              </w:rPr>
              <w:t>按权限管理移动式污水处理站、污水处理厂运行管理和维护。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43" w:hRule="atLeast"/>
          <w:jc w:val="center"/>
        </w:trPr>
        <w:tc>
          <w:tcPr>
            <w:tcW w:w="878" w:type="dxa"/>
            <w:vMerge w:val="continue"/>
            <w:tcBorders>
              <w:tl2br w:val="nil"/>
              <w:tr2bl w:val="nil"/>
            </w:tcBorders>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400" w:lineRule="exact"/>
              <w:rPr>
                <w:rFonts w:hint="default" w:ascii="Times New Roman" w:hAnsi="Times New Roman" w:cs="Times New Roman"/>
              </w:rPr>
            </w:pPr>
          </w:p>
        </w:tc>
        <w:tc>
          <w:tcPr>
            <w:tcW w:w="2879" w:type="dxa"/>
            <w:vMerge w:val="continue"/>
            <w:tcBorders>
              <w:tl2br w:val="nil"/>
              <w:tr2bl w:val="nil"/>
            </w:tcBorders>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400" w:lineRule="exact"/>
              <w:rPr>
                <w:rFonts w:hint="default" w:ascii="Times New Roman" w:hAnsi="Times New Roman" w:cs="Times New Roman"/>
              </w:rPr>
            </w:pPr>
          </w:p>
        </w:tc>
        <w:tc>
          <w:tcPr>
            <w:tcW w:w="5316" w:type="dxa"/>
            <w:tcBorders>
              <w:tl2br w:val="nil"/>
              <w:tr2bl w:val="nil"/>
            </w:tcBorders>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400" w:lineRule="exact"/>
              <w:rPr>
                <w:rFonts w:hint="default" w:ascii="Times New Roman" w:hAnsi="Times New Roman" w:eastAsia="仿宋_GB2312" w:cs="Times New Roman"/>
                <w:color w:val="000000"/>
                <w:kern w:val="0"/>
                <w:sz w:val="24"/>
                <w:szCs w:val="24"/>
                <w:lang w:eastAsia="zh-CN"/>
              </w:rPr>
            </w:pPr>
            <w:r>
              <w:rPr>
                <w:rFonts w:hint="default" w:ascii="Times New Roman" w:hAnsi="Times New Roman" w:eastAsia="仿宋_GB2312" w:cs="Times New Roman"/>
                <w:color w:val="000000"/>
                <w:kern w:val="0"/>
                <w:sz w:val="24"/>
                <w:szCs w:val="24"/>
                <w:lang w:eastAsia="zh-CN"/>
              </w:rPr>
              <w:t>按权限负责农村污水设施运行管理和维护工作。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5" w:hRule="atLeast"/>
          <w:jc w:val="center"/>
        </w:trPr>
        <w:tc>
          <w:tcPr>
            <w:tcW w:w="878" w:type="dxa"/>
            <w:vMerge w:val="restart"/>
            <w:tcBorders>
              <w:tl2br w:val="nil"/>
              <w:tr2bl w:val="nil"/>
            </w:tcBorders>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baseline"/>
              <w:rPr>
                <w:rFonts w:hint="default" w:ascii="Times New Roman" w:hAnsi="Times New Roman" w:eastAsia="仿宋_GB2312" w:cs="Times New Roman"/>
                <w:kern w:val="0"/>
                <w:sz w:val="24"/>
                <w:szCs w:val="24"/>
                <w:vertAlign w:val="baseline"/>
                <w:lang w:val="en-US" w:eastAsia="zh-CN" w:bidi="ar"/>
              </w:rPr>
            </w:pPr>
            <w:r>
              <w:rPr>
                <w:rFonts w:hint="default" w:ascii="Times New Roman" w:hAnsi="Times New Roman" w:eastAsia="仿宋_GB2312" w:cs="Times New Roman"/>
                <w:kern w:val="0"/>
                <w:sz w:val="24"/>
                <w:szCs w:val="24"/>
                <w:vertAlign w:val="baseline"/>
                <w:lang w:val="en-US" w:eastAsia="zh-CN" w:bidi="ar"/>
              </w:rPr>
              <w:t>6</w:t>
            </w:r>
          </w:p>
        </w:tc>
        <w:tc>
          <w:tcPr>
            <w:tcW w:w="2879" w:type="dxa"/>
            <w:vMerge w:val="restart"/>
            <w:tcBorders>
              <w:tl2br w:val="nil"/>
              <w:tr2bl w:val="nil"/>
            </w:tcBorders>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400" w:lineRule="exact"/>
              <w:jc w:val="both"/>
              <w:rPr>
                <w:rFonts w:hint="default" w:ascii="Times New Roman" w:hAnsi="Times New Roman" w:eastAsia="仿宋_GB2312" w:cs="Times New Roman"/>
                <w:color w:val="000000"/>
                <w:kern w:val="0"/>
                <w:sz w:val="24"/>
                <w:szCs w:val="24"/>
                <w:lang w:eastAsia="zh-CN"/>
              </w:rPr>
            </w:pPr>
            <w:r>
              <w:rPr>
                <w:rFonts w:hint="default" w:ascii="Times New Roman" w:hAnsi="Times New Roman" w:eastAsia="仿宋_GB2312" w:cs="Times New Roman"/>
                <w:sz w:val="24"/>
                <w:szCs w:val="24"/>
                <w:lang w:eastAsia="zh-CN"/>
              </w:rPr>
              <w:t>按职责权限组织审查水务建设项目建议书、可行性研究报告和初步设计报告；水务工程招标备案；指导、监督本区重点水务工程项目建设。</w:t>
            </w:r>
          </w:p>
        </w:tc>
        <w:tc>
          <w:tcPr>
            <w:tcW w:w="5316"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default" w:ascii="Times New Roman" w:hAnsi="Times New Roman" w:eastAsia="仿宋_GB2312" w:cs="Times New Roman"/>
                <w:kern w:val="0"/>
                <w:sz w:val="24"/>
                <w:szCs w:val="24"/>
                <w:lang w:eastAsia="zh-CN"/>
              </w:rPr>
            </w:pPr>
            <w:r>
              <w:rPr>
                <w:rFonts w:hint="default" w:ascii="Times New Roman" w:hAnsi="Times New Roman" w:eastAsia="仿宋_GB2312" w:cs="Times New Roman"/>
                <w:kern w:val="0"/>
                <w:sz w:val="24"/>
                <w:szCs w:val="24"/>
                <w:lang w:eastAsia="zh-CN"/>
              </w:rPr>
              <w:t>按权限负责监管全区水利工程建设。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5" w:hRule="atLeast"/>
          <w:jc w:val="center"/>
        </w:trPr>
        <w:tc>
          <w:tcPr>
            <w:tcW w:w="878" w:type="dxa"/>
            <w:vMerge w:val="continue"/>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default" w:ascii="Times New Roman" w:hAnsi="Times New Roman" w:cs="Times New Roman"/>
              </w:rPr>
            </w:pPr>
          </w:p>
        </w:tc>
        <w:tc>
          <w:tcPr>
            <w:tcW w:w="2879" w:type="dxa"/>
            <w:vMerge w:val="continue"/>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default" w:ascii="Times New Roman" w:hAnsi="Times New Roman" w:cs="Times New Roman"/>
              </w:rPr>
            </w:pPr>
          </w:p>
        </w:tc>
        <w:tc>
          <w:tcPr>
            <w:tcW w:w="5316"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default" w:ascii="Times New Roman" w:hAnsi="Times New Roman" w:eastAsia="仿宋_GB2312" w:cs="Times New Roman"/>
                <w:kern w:val="0"/>
                <w:sz w:val="24"/>
                <w:szCs w:val="24"/>
                <w:lang w:eastAsia="zh-CN"/>
              </w:rPr>
            </w:pPr>
            <w:r>
              <w:rPr>
                <w:rFonts w:hint="default" w:ascii="Times New Roman" w:hAnsi="Times New Roman" w:eastAsia="仿宋_GB2312" w:cs="Times New Roman"/>
                <w:kern w:val="0"/>
                <w:sz w:val="24"/>
                <w:szCs w:val="24"/>
                <w:lang w:eastAsia="zh-CN"/>
              </w:rPr>
              <w:t>按权限审查区内水利项目建议书、可行性研究报告和初步设计报告。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5" w:hRule="atLeast"/>
          <w:jc w:val="center"/>
        </w:trPr>
        <w:tc>
          <w:tcPr>
            <w:tcW w:w="878" w:type="dxa"/>
            <w:vMerge w:val="continue"/>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default" w:ascii="Times New Roman" w:hAnsi="Times New Roman" w:eastAsia="仿宋_GB2312" w:cs="Times New Roman"/>
                <w:kern w:val="0"/>
                <w:sz w:val="24"/>
                <w:szCs w:val="24"/>
              </w:rPr>
            </w:pPr>
          </w:p>
        </w:tc>
        <w:tc>
          <w:tcPr>
            <w:tcW w:w="2879" w:type="dxa"/>
            <w:vMerge w:val="continue"/>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default" w:ascii="Times New Roman" w:hAnsi="Times New Roman" w:eastAsia="仿宋_GB2312" w:cs="Times New Roman"/>
                <w:kern w:val="0"/>
                <w:sz w:val="24"/>
                <w:szCs w:val="24"/>
              </w:rPr>
            </w:pPr>
          </w:p>
        </w:tc>
        <w:tc>
          <w:tcPr>
            <w:tcW w:w="5316"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default" w:ascii="Times New Roman" w:hAnsi="Times New Roman" w:eastAsia="仿宋_GB2312" w:cs="Times New Roman"/>
                <w:kern w:val="0"/>
                <w:sz w:val="24"/>
                <w:szCs w:val="24"/>
                <w:lang w:eastAsia="zh-CN"/>
              </w:rPr>
            </w:pPr>
            <w:r>
              <w:rPr>
                <w:rFonts w:hint="default" w:ascii="Times New Roman" w:hAnsi="Times New Roman" w:eastAsia="仿宋_GB2312" w:cs="Times New Roman"/>
                <w:kern w:val="0"/>
                <w:sz w:val="24"/>
                <w:szCs w:val="24"/>
                <w:lang w:eastAsia="zh-CN"/>
              </w:rPr>
              <w:t>权限组织实施水务工程招标备案制度。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0" w:hRule="atLeast"/>
          <w:jc w:val="center"/>
        </w:trPr>
        <w:tc>
          <w:tcPr>
            <w:tcW w:w="878" w:type="dxa"/>
            <w:vMerge w:val="continue"/>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default" w:ascii="Times New Roman" w:hAnsi="Times New Roman" w:eastAsia="仿宋_GB2312" w:cs="Times New Roman"/>
                <w:kern w:val="0"/>
                <w:sz w:val="24"/>
                <w:szCs w:val="24"/>
              </w:rPr>
            </w:pPr>
          </w:p>
        </w:tc>
        <w:tc>
          <w:tcPr>
            <w:tcW w:w="2879" w:type="dxa"/>
            <w:vMerge w:val="continue"/>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default" w:ascii="Times New Roman" w:hAnsi="Times New Roman" w:eastAsia="仿宋_GB2312" w:cs="Times New Roman"/>
                <w:kern w:val="0"/>
                <w:sz w:val="24"/>
                <w:szCs w:val="24"/>
              </w:rPr>
            </w:pPr>
          </w:p>
        </w:tc>
        <w:tc>
          <w:tcPr>
            <w:tcW w:w="5316"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default" w:ascii="Times New Roman" w:hAnsi="Times New Roman" w:eastAsia="仿宋_GB2312" w:cs="Times New Roman"/>
                <w:kern w:val="0"/>
                <w:sz w:val="24"/>
                <w:szCs w:val="24"/>
              </w:rPr>
            </w:pPr>
            <w:r>
              <w:rPr>
                <w:rFonts w:hint="default" w:ascii="Times New Roman" w:hAnsi="Times New Roman" w:eastAsia="仿宋_GB2312" w:cs="Times New Roman"/>
                <w:sz w:val="24"/>
                <w:szCs w:val="24"/>
                <w:lang w:eastAsia="zh-CN"/>
              </w:rPr>
              <w:t>按权限指导、监督本区重点水务工程项目建设。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22" w:hRule="atLeast"/>
          <w:jc w:val="center"/>
        </w:trPr>
        <w:tc>
          <w:tcPr>
            <w:tcW w:w="878" w:type="dxa"/>
            <w:vMerge w:val="restart"/>
            <w:tcBorders>
              <w:tl2br w:val="nil"/>
              <w:tr2bl w:val="nil"/>
            </w:tcBorders>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baseline"/>
              <w:rPr>
                <w:rFonts w:hint="default" w:ascii="Times New Roman" w:hAnsi="Times New Roman" w:eastAsia="仿宋_GB2312" w:cs="Times New Roman"/>
                <w:kern w:val="0"/>
                <w:sz w:val="24"/>
                <w:szCs w:val="24"/>
                <w:vertAlign w:val="baseline"/>
                <w:lang w:val="en-US" w:eastAsia="zh-CN" w:bidi="ar"/>
              </w:rPr>
            </w:pPr>
            <w:r>
              <w:rPr>
                <w:rFonts w:hint="default" w:ascii="Times New Roman" w:hAnsi="Times New Roman" w:eastAsia="仿宋_GB2312" w:cs="Times New Roman"/>
                <w:kern w:val="0"/>
                <w:sz w:val="24"/>
                <w:szCs w:val="24"/>
                <w:vertAlign w:val="baseline"/>
                <w:lang w:val="en-US" w:eastAsia="zh-CN" w:bidi="ar"/>
              </w:rPr>
              <w:t>7</w:t>
            </w:r>
          </w:p>
        </w:tc>
        <w:tc>
          <w:tcPr>
            <w:tcW w:w="2879" w:type="dxa"/>
            <w:vMerge w:val="restart"/>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default" w:ascii="Times New Roman" w:hAnsi="Times New Roman" w:eastAsia="仿宋_GB2312" w:cs="Times New Roman"/>
                <w:kern w:val="0"/>
                <w:sz w:val="24"/>
                <w:szCs w:val="24"/>
                <w:lang w:eastAsia="zh-CN"/>
              </w:rPr>
            </w:pPr>
            <w:r>
              <w:rPr>
                <w:rFonts w:hint="default" w:ascii="Times New Roman" w:hAnsi="Times New Roman" w:eastAsia="仿宋_GB2312" w:cs="Times New Roman"/>
                <w:sz w:val="24"/>
                <w:szCs w:val="24"/>
                <w:lang w:eastAsia="zh-CN"/>
              </w:rPr>
              <w:t>组织指导全区水务工程设施、水域、河道的管理和保护工作；指导、监督、管理全区河道的综合治理及开发利用。</w:t>
            </w:r>
          </w:p>
        </w:tc>
        <w:tc>
          <w:tcPr>
            <w:tcW w:w="5316"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rPr>
                <w:rFonts w:hint="default" w:ascii="Times New Roman" w:hAnsi="Times New Roman" w:eastAsia="仿宋_GB2312" w:cs="Times New Roman"/>
                <w:kern w:val="0"/>
                <w:sz w:val="24"/>
                <w:szCs w:val="24"/>
                <w:lang w:eastAsia="zh-CN"/>
              </w:rPr>
            </w:pPr>
            <w:r>
              <w:rPr>
                <w:rFonts w:hint="default" w:ascii="Times New Roman" w:hAnsi="Times New Roman" w:eastAsia="仿宋_GB2312" w:cs="Times New Roman"/>
                <w:kern w:val="0"/>
                <w:sz w:val="24"/>
                <w:szCs w:val="24"/>
                <w:lang w:eastAsia="zh-CN"/>
              </w:rPr>
              <w:t>组织指导全区河道、水库、山塘等水域及岸线的管理和保护工作。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22" w:hRule="atLeast"/>
          <w:jc w:val="center"/>
        </w:trPr>
        <w:tc>
          <w:tcPr>
            <w:tcW w:w="878" w:type="dxa"/>
            <w:vMerge w:val="continue"/>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rPr>
                <w:rFonts w:hint="default" w:ascii="Times New Roman" w:hAnsi="Times New Roman" w:cs="Times New Roman"/>
              </w:rPr>
            </w:pPr>
          </w:p>
        </w:tc>
        <w:tc>
          <w:tcPr>
            <w:tcW w:w="2879" w:type="dxa"/>
            <w:vMerge w:val="continue"/>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rPr>
                <w:rFonts w:hint="default" w:ascii="Times New Roman" w:hAnsi="Times New Roman" w:cs="Times New Roman"/>
              </w:rPr>
            </w:pPr>
          </w:p>
        </w:tc>
        <w:tc>
          <w:tcPr>
            <w:tcW w:w="5316"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rPr>
                <w:rFonts w:hint="default" w:ascii="Times New Roman" w:hAnsi="Times New Roman" w:eastAsia="仿宋_GB2312" w:cs="Times New Roman"/>
                <w:kern w:val="0"/>
                <w:sz w:val="24"/>
                <w:szCs w:val="24"/>
                <w:lang w:eastAsia="zh-CN"/>
              </w:rPr>
            </w:pPr>
            <w:r>
              <w:rPr>
                <w:rFonts w:hint="default" w:ascii="Times New Roman" w:hAnsi="Times New Roman" w:eastAsia="仿宋_GB2312" w:cs="Times New Roman"/>
                <w:kern w:val="0"/>
                <w:sz w:val="24"/>
                <w:szCs w:val="24"/>
                <w:lang w:eastAsia="zh-CN"/>
              </w:rPr>
              <w:t>对区级的水库、河道堤防、防洪闸涵等水工程运行安全的监管。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22" w:hRule="atLeast"/>
          <w:jc w:val="center"/>
        </w:trPr>
        <w:tc>
          <w:tcPr>
            <w:tcW w:w="878" w:type="dxa"/>
            <w:vMerge w:val="continue"/>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rPr>
                <w:rFonts w:hint="default" w:ascii="Times New Roman" w:hAnsi="Times New Roman" w:eastAsia="仿宋_GB2312" w:cs="Times New Roman"/>
                <w:kern w:val="0"/>
                <w:sz w:val="24"/>
                <w:szCs w:val="24"/>
              </w:rPr>
            </w:pPr>
          </w:p>
        </w:tc>
        <w:tc>
          <w:tcPr>
            <w:tcW w:w="2879" w:type="dxa"/>
            <w:vMerge w:val="continue"/>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rPr>
                <w:rFonts w:hint="default" w:ascii="Times New Roman" w:hAnsi="Times New Roman" w:eastAsia="仿宋_GB2312" w:cs="Times New Roman"/>
                <w:kern w:val="0"/>
                <w:sz w:val="24"/>
                <w:szCs w:val="24"/>
              </w:rPr>
            </w:pPr>
          </w:p>
        </w:tc>
        <w:tc>
          <w:tcPr>
            <w:tcW w:w="5316"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rPr>
                <w:rFonts w:hint="default" w:ascii="Times New Roman" w:hAnsi="Times New Roman" w:eastAsia="仿宋_GB2312" w:cs="Times New Roman"/>
                <w:kern w:val="0"/>
                <w:sz w:val="24"/>
                <w:szCs w:val="24"/>
                <w:lang w:eastAsia="zh-CN"/>
              </w:rPr>
            </w:pPr>
            <w:r>
              <w:rPr>
                <w:rFonts w:hint="default" w:ascii="Times New Roman" w:hAnsi="Times New Roman" w:eastAsia="仿宋_GB2312" w:cs="Times New Roman"/>
                <w:kern w:val="0"/>
                <w:sz w:val="24"/>
                <w:szCs w:val="24"/>
                <w:lang w:eastAsia="zh-CN"/>
              </w:rPr>
              <w:t>组织指导本区内江河、河口、滩涂的治理和开发。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22" w:hRule="atLeast"/>
          <w:jc w:val="center"/>
        </w:trPr>
        <w:tc>
          <w:tcPr>
            <w:tcW w:w="878" w:type="dxa"/>
            <w:vMerge w:val="continue"/>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rPr>
                <w:rFonts w:hint="default" w:ascii="Times New Roman" w:hAnsi="Times New Roman" w:eastAsia="仿宋_GB2312" w:cs="Times New Roman"/>
                <w:kern w:val="0"/>
                <w:sz w:val="24"/>
                <w:szCs w:val="24"/>
              </w:rPr>
            </w:pPr>
          </w:p>
        </w:tc>
        <w:tc>
          <w:tcPr>
            <w:tcW w:w="2879" w:type="dxa"/>
            <w:vMerge w:val="continue"/>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rPr>
                <w:rFonts w:hint="default" w:ascii="Times New Roman" w:hAnsi="Times New Roman" w:eastAsia="仿宋_GB2312" w:cs="Times New Roman"/>
                <w:kern w:val="0"/>
                <w:sz w:val="24"/>
                <w:szCs w:val="24"/>
              </w:rPr>
            </w:pPr>
          </w:p>
        </w:tc>
        <w:tc>
          <w:tcPr>
            <w:tcW w:w="5316"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rPr>
                <w:rFonts w:hint="default" w:ascii="Times New Roman" w:hAnsi="Times New Roman" w:eastAsia="仿宋_GB2312" w:cs="Times New Roman"/>
                <w:kern w:val="0"/>
                <w:sz w:val="24"/>
                <w:szCs w:val="24"/>
                <w:lang w:eastAsia="zh-CN"/>
              </w:rPr>
            </w:pPr>
            <w:r>
              <w:rPr>
                <w:rFonts w:hint="default" w:ascii="Times New Roman" w:hAnsi="Times New Roman" w:eastAsia="仿宋_GB2312" w:cs="Times New Roman"/>
                <w:kern w:val="0"/>
                <w:sz w:val="24"/>
                <w:szCs w:val="24"/>
                <w:lang w:eastAsia="zh-CN"/>
              </w:rPr>
              <w:t>按权限负责河道治理项目的实施和管理。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0" w:hRule="atLeast"/>
          <w:jc w:val="center"/>
        </w:trPr>
        <w:tc>
          <w:tcPr>
            <w:tcW w:w="878" w:type="dxa"/>
            <w:vMerge w:val="continue"/>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rPr>
                <w:rFonts w:hint="default" w:ascii="Times New Roman" w:hAnsi="Times New Roman" w:eastAsia="仿宋_GB2312" w:cs="Times New Roman"/>
                <w:kern w:val="0"/>
                <w:sz w:val="24"/>
                <w:szCs w:val="24"/>
              </w:rPr>
            </w:pPr>
          </w:p>
        </w:tc>
        <w:tc>
          <w:tcPr>
            <w:tcW w:w="2879" w:type="dxa"/>
            <w:vMerge w:val="continue"/>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rPr>
                <w:rFonts w:hint="default" w:ascii="Times New Roman" w:hAnsi="Times New Roman" w:eastAsia="仿宋_GB2312" w:cs="Times New Roman"/>
                <w:kern w:val="0"/>
                <w:sz w:val="24"/>
                <w:szCs w:val="24"/>
              </w:rPr>
            </w:pPr>
          </w:p>
        </w:tc>
        <w:tc>
          <w:tcPr>
            <w:tcW w:w="5316"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rPr>
                <w:rFonts w:hint="default" w:ascii="Times New Roman" w:hAnsi="Times New Roman" w:eastAsia="仿宋_GB2312" w:cs="Times New Roman"/>
                <w:kern w:val="0"/>
                <w:sz w:val="24"/>
                <w:szCs w:val="24"/>
                <w:lang w:eastAsia="zh-CN"/>
              </w:rPr>
            </w:pPr>
            <w:r>
              <w:rPr>
                <w:rFonts w:hint="default" w:ascii="Times New Roman" w:hAnsi="Times New Roman" w:eastAsia="仿宋_GB2312" w:cs="Times New Roman"/>
                <w:kern w:val="0"/>
                <w:sz w:val="24"/>
                <w:szCs w:val="24"/>
                <w:lang w:eastAsia="zh-CN"/>
              </w:rPr>
              <w:t>参与河湖水生态保护与修复，指导河湖水系统连通工作。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5" w:hRule="atLeast"/>
          <w:jc w:val="center"/>
        </w:trPr>
        <w:tc>
          <w:tcPr>
            <w:tcW w:w="878" w:type="dxa"/>
            <w:vMerge w:val="restart"/>
            <w:tcBorders>
              <w:tl2br w:val="nil"/>
              <w:tr2bl w:val="nil"/>
            </w:tcBorders>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baseline"/>
              <w:rPr>
                <w:rFonts w:hint="default" w:ascii="Times New Roman" w:hAnsi="Times New Roman" w:eastAsia="仿宋_GB2312" w:cs="Times New Roman"/>
                <w:kern w:val="0"/>
                <w:sz w:val="24"/>
                <w:szCs w:val="24"/>
                <w:vertAlign w:val="baseline"/>
                <w:lang w:val="en-US" w:eastAsia="zh-CN" w:bidi="ar"/>
              </w:rPr>
            </w:pPr>
            <w:r>
              <w:rPr>
                <w:rFonts w:hint="default" w:ascii="Times New Roman" w:hAnsi="Times New Roman" w:eastAsia="仿宋_GB2312" w:cs="Times New Roman"/>
                <w:kern w:val="0"/>
                <w:sz w:val="24"/>
                <w:szCs w:val="24"/>
                <w:vertAlign w:val="baseline"/>
                <w:lang w:val="en-US" w:eastAsia="zh-CN" w:bidi="ar"/>
              </w:rPr>
              <w:t>8</w:t>
            </w:r>
          </w:p>
        </w:tc>
        <w:tc>
          <w:tcPr>
            <w:tcW w:w="2879" w:type="dxa"/>
            <w:vMerge w:val="restart"/>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default" w:ascii="Times New Roman" w:hAnsi="Times New Roman" w:eastAsia="仿宋_GB2312" w:cs="Times New Roman"/>
                <w:kern w:val="0"/>
                <w:sz w:val="24"/>
                <w:szCs w:val="24"/>
                <w:lang w:eastAsia="zh-CN"/>
              </w:rPr>
            </w:pPr>
            <w:r>
              <w:rPr>
                <w:rFonts w:hint="default" w:ascii="Times New Roman" w:hAnsi="Times New Roman" w:eastAsia="仿宋_GB2312" w:cs="Times New Roman"/>
                <w:kern w:val="0"/>
                <w:sz w:val="24"/>
                <w:szCs w:val="24"/>
                <w:lang w:eastAsia="zh-CN"/>
              </w:rPr>
              <w:t>负责指导、监督、管理全区计划用水、节约用水工作、拟定节约用水政策。</w:t>
            </w:r>
          </w:p>
        </w:tc>
        <w:tc>
          <w:tcPr>
            <w:tcW w:w="5316"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rPr>
                <w:rFonts w:hint="default" w:ascii="Times New Roman" w:hAnsi="Times New Roman" w:eastAsia="仿宋_GB2312" w:cs="Times New Roman"/>
                <w:kern w:val="0"/>
                <w:sz w:val="24"/>
                <w:szCs w:val="24"/>
                <w:lang w:eastAsia="zh-CN"/>
              </w:rPr>
            </w:pPr>
            <w:r>
              <w:rPr>
                <w:rFonts w:hint="default" w:ascii="Times New Roman" w:hAnsi="Times New Roman" w:eastAsia="仿宋_GB2312" w:cs="Times New Roman"/>
                <w:kern w:val="0"/>
                <w:sz w:val="24"/>
                <w:szCs w:val="24"/>
                <w:lang w:eastAsia="zh-CN"/>
              </w:rPr>
              <w:t>按权限组织拟订计划用水、节约用水政策。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5" w:hRule="atLeast"/>
          <w:jc w:val="center"/>
        </w:trPr>
        <w:tc>
          <w:tcPr>
            <w:tcW w:w="878" w:type="dxa"/>
            <w:vMerge w:val="continue"/>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rPr>
                <w:rFonts w:hint="default" w:ascii="Times New Roman" w:hAnsi="Times New Roman" w:cs="Times New Roman"/>
              </w:rPr>
            </w:pPr>
          </w:p>
        </w:tc>
        <w:tc>
          <w:tcPr>
            <w:tcW w:w="2879" w:type="dxa"/>
            <w:vMerge w:val="continue"/>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rPr>
                <w:rFonts w:hint="default" w:ascii="Times New Roman" w:hAnsi="Times New Roman" w:cs="Times New Roman"/>
              </w:rPr>
            </w:pPr>
          </w:p>
        </w:tc>
        <w:tc>
          <w:tcPr>
            <w:tcW w:w="5316"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rPr>
                <w:rFonts w:hint="default" w:ascii="Times New Roman" w:hAnsi="Times New Roman" w:eastAsia="仿宋_GB2312" w:cs="Times New Roman"/>
                <w:kern w:val="0"/>
                <w:sz w:val="24"/>
                <w:szCs w:val="24"/>
                <w:lang w:eastAsia="zh-CN"/>
              </w:rPr>
            </w:pPr>
            <w:r>
              <w:rPr>
                <w:rFonts w:hint="default" w:ascii="Times New Roman" w:hAnsi="Times New Roman" w:eastAsia="仿宋_GB2312" w:cs="Times New Roman"/>
                <w:kern w:val="0"/>
                <w:sz w:val="24"/>
                <w:szCs w:val="24"/>
                <w:lang w:eastAsia="zh-CN"/>
              </w:rPr>
              <w:t>按权限组织制定节约用水规划并监督实施。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0" w:hRule="atLeast"/>
          <w:jc w:val="center"/>
        </w:trPr>
        <w:tc>
          <w:tcPr>
            <w:tcW w:w="878" w:type="dxa"/>
            <w:vMerge w:val="continue"/>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rPr>
                <w:rFonts w:hint="default" w:ascii="Times New Roman" w:hAnsi="Times New Roman" w:eastAsia="仿宋_GB2312" w:cs="Times New Roman"/>
                <w:kern w:val="0"/>
                <w:sz w:val="24"/>
                <w:szCs w:val="24"/>
              </w:rPr>
            </w:pPr>
          </w:p>
        </w:tc>
        <w:tc>
          <w:tcPr>
            <w:tcW w:w="2879" w:type="dxa"/>
            <w:vMerge w:val="continue"/>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rPr>
                <w:rFonts w:hint="default" w:ascii="Times New Roman" w:hAnsi="Times New Roman" w:eastAsia="仿宋_GB2312" w:cs="Times New Roman"/>
                <w:kern w:val="0"/>
                <w:sz w:val="24"/>
                <w:szCs w:val="24"/>
              </w:rPr>
            </w:pPr>
          </w:p>
        </w:tc>
        <w:tc>
          <w:tcPr>
            <w:tcW w:w="5316"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rPr>
                <w:rFonts w:hint="default" w:ascii="Times New Roman" w:hAnsi="Times New Roman" w:eastAsia="仿宋_GB2312" w:cs="Times New Roman"/>
                <w:kern w:val="0"/>
                <w:sz w:val="24"/>
                <w:szCs w:val="24"/>
                <w:lang w:eastAsia="zh-CN"/>
              </w:rPr>
            </w:pPr>
            <w:r>
              <w:rPr>
                <w:rFonts w:hint="default" w:ascii="Times New Roman" w:hAnsi="Times New Roman" w:eastAsia="仿宋_GB2312" w:cs="Times New Roman"/>
                <w:kern w:val="0"/>
                <w:sz w:val="24"/>
                <w:szCs w:val="24"/>
                <w:lang w:eastAsia="zh-CN"/>
              </w:rPr>
              <w:t>推动节水型社会建设。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6" w:hRule="atLeast"/>
          <w:jc w:val="center"/>
        </w:trPr>
        <w:tc>
          <w:tcPr>
            <w:tcW w:w="878" w:type="dxa"/>
            <w:vMerge w:val="restart"/>
            <w:tcBorders>
              <w:tl2br w:val="nil"/>
              <w:tr2bl w:val="nil"/>
            </w:tcBorders>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baseline"/>
              <w:rPr>
                <w:rFonts w:hint="default" w:ascii="Times New Roman" w:hAnsi="Times New Roman" w:eastAsia="仿宋_GB2312" w:cs="Times New Roman"/>
                <w:kern w:val="0"/>
                <w:sz w:val="24"/>
                <w:szCs w:val="24"/>
                <w:vertAlign w:val="baseline"/>
                <w:lang w:val="en-US" w:eastAsia="zh-CN" w:bidi="ar"/>
              </w:rPr>
            </w:pPr>
            <w:r>
              <w:rPr>
                <w:rFonts w:hint="default" w:ascii="Times New Roman" w:hAnsi="Times New Roman" w:eastAsia="仿宋_GB2312" w:cs="Times New Roman"/>
                <w:kern w:val="0"/>
                <w:sz w:val="24"/>
                <w:szCs w:val="24"/>
                <w:vertAlign w:val="baseline"/>
                <w:lang w:val="en-US" w:eastAsia="zh-CN" w:bidi="ar"/>
              </w:rPr>
              <w:t>9</w:t>
            </w:r>
          </w:p>
        </w:tc>
        <w:tc>
          <w:tcPr>
            <w:tcW w:w="2879" w:type="dxa"/>
            <w:vMerge w:val="restart"/>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default" w:ascii="Times New Roman" w:hAnsi="Times New Roman" w:eastAsia="仿宋_GB2312" w:cs="Times New Roman"/>
                <w:kern w:val="0"/>
                <w:sz w:val="24"/>
                <w:szCs w:val="24"/>
                <w:lang w:eastAsia="zh-CN"/>
              </w:rPr>
            </w:pPr>
            <w:r>
              <w:rPr>
                <w:rFonts w:hint="default" w:ascii="Times New Roman" w:hAnsi="Times New Roman" w:eastAsia="仿宋_GB2312" w:cs="Times New Roman"/>
                <w:kern w:val="0"/>
                <w:sz w:val="24"/>
                <w:szCs w:val="24"/>
                <w:lang w:eastAsia="zh-CN"/>
              </w:rPr>
              <w:t>负责全区水土保持工作，指导水土流失的检测和综合治理；按职责权限审批开发建设项目水土保持方案并监督实施。</w:t>
            </w:r>
          </w:p>
        </w:tc>
        <w:tc>
          <w:tcPr>
            <w:tcW w:w="5316" w:type="dxa"/>
            <w:tcBorders>
              <w:tl2br w:val="nil"/>
              <w:tr2bl w:val="nil"/>
            </w:tcBorders>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400" w:lineRule="exact"/>
              <w:jc w:val="both"/>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eastAsia="zh-CN"/>
              </w:rPr>
              <w:t>组织实施生产建设项目水土保持</w:t>
            </w:r>
            <w:r>
              <w:rPr>
                <w:rFonts w:hint="default" w:ascii="Times New Roman" w:hAnsi="Times New Roman" w:eastAsia="仿宋_GB2312" w:cs="Times New Roman"/>
                <w:color w:val="auto"/>
                <w:sz w:val="24"/>
                <w:szCs w:val="24"/>
                <w:lang w:val="en-US" w:eastAsia="zh-CN"/>
              </w:rPr>
              <w:t>方案审批制度。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6" w:hRule="atLeast"/>
          <w:jc w:val="center"/>
        </w:trPr>
        <w:tc>
          <w:tcPr>
            <w:tcW w:w="878" w:type="dxa"/>
            <w:vMerge w:val="continue"/>
            <w:tcBorders>
              <w:tl2br w:val="nil"/>
              <w:tr2bl w:val="nil"/>
            </w:tcBorders>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400" w:lineRule="exact"/>
              <w:jc w:val="both"/>
              <w:rPr>
                <w:rFonts w:hint="default" w:ascii="Times New Roman" w:hAnsi="Times New Roman" w:cs="Times New Roman"/>
              </w:rPr>
            </w:pPr>
          </w:p>
        </w:tc>
        <w:tc>
          <w:tcPr>
            <w:tcW w:w="2879" w:type="dxa"/>
            <w:vMerge w:val="continue"/>
            <w:tcBorders>
              <w:tl2br w:val="nil"/>
              <w:tr2bl w:val="nil"/>
            </w:tcBorders>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400" w:lineRule="exact"/>
              <w:jc w:val="both"/>
              <w:rPr>
                <w:rFonts w:hint="default" w:ascii="Times New Roman" w:hAnsi="Times New Roman" w:cs="Times New Roman"/>
              </w:rPr>
            </w:pPr>
          </w:p>
        </w:tc>
        <w:tc>
          <w:tcPr>
            <w:tcW w:w="5316" w:type="dxa"/>
            <w:tcBorders>
              <w:tl2br w:val="nil"/>
              <w:tr2bl w:val="nil"/>
            </w:tcBorders>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400" w:lineRule="exact"/>
              <w:jc w:val="both"/>
              <w:rPr>
                <w:rFonts w:hint="default" w:ascii="Times New Roman" w:hAnsi="Times New Roman" w:eastAsia="仿宋_GB2312" w:cs="Times New Roman"/>
                <w:color w:val="auto"/>
                <w:sz w:val="24"/>
                <w:szCs w:val="24"/>
                <w:lang w:eastAsia="zh-CN"/>
              </w:rPr>
            </w:pPr>
            <w:r>
              <w:rPr>
                <w:rFonts w:hint="default" w:ascii="Times New Roman" w:hAnsi="Times New Roman" w:eastAsia="仿宋_GB2312" w:cs="Times New Roman"/>
                <w:color w:val="auto"/>
                <w:sz w:val="24"/>
                <w:szCs w:val="24"/>
                <w:lang w:eastAsia="zh-CN"/>
              </w:rPr>
              <w:t>组织征收权限内水土保持补偿费。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6" w:hRule="atLeast"/>
          <w:jc w:val="center"/>
        </w:trPr>
        <w:tc>
          <w:tcPr>
            <w:tcW w:w="878" w:type="dxa"/>
            <w:vMerge w:val="continue"/>
            <w:tcBorders>
              <w:tl2br w:val="nil"/>
              <w:tr2bl w:val="nil"/>
            </w:tcBorders>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400" w:lineRule="exact"/>
              <w:jc w:val="both"/>
              <w:rPr>
                <w:rFonts w:hint="default" w:ascii="Times New Roman" w:hAnsi="Times New Roman" w:eastAsia="仿宋_GB2312" w:cs="Times New Roman"/>
                <w:color w:val="FF00FF"/>
                <w:sz w:val="24"/>
                <w:szCs w:val="24"/>
              </w:rPr>
            </w:pPr>
          </w:p>
        </w:tc>
        <w:tc>
          <w:tcPr>
            <w:tcW w:w="2879" w:type="dxa"/>
            <w:vMerge w:val="continue"/>
            <w:tcBorders>
              <w:tl2br w:val="nil"/>
              <w:tr2bl w:val="nil"/>
            </w:tcBorders>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400" w:lineRule="exact"/>
              <w:jc w:val="both"/>
              <w:rPr>
                <w:rFonts w:hint="default" w:ascii="Times New Roman" w:hAnsi="Times New Roman" w:eastAsia="仿宋_GB2312" w:cs="Times New Roman"/>
                <w:color w:val="FF00FF"/>
                <w:sz w:val="24"/>
                <w:szCs w:val="24"/>
              </w:rPr>
            </w:pPr>
          </w:p>
        </w:tc>
        <w:tc>
          <w:tcPr>
            <w:tcW w:w="5316" w:type="dxa"/>
            <w:tcBorders>
              <w:tl2br w:val="nil"/>
              <w:tr2bl w:val="nil"/>
            </w:tcBorders>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400" w:lineRule="exact"/>
              <w:jc w:val="both"/>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指导水土保持重点项目实施建设</w:t>
            </w:r>
            <w:r>
              <w:rPr>
                <w:rFonts w:hint="default" w:ascii="Times New Roman" w:hAnsi="Times New Roman" w:eastAsia="仿宋_GB2312" w:cs="Times New Roman"/>
                <w:color w:val="auto"/>
                <w:sz w:val="24"/>
                <w:szCs w:val="24"/>
                <w:lang w:eastAsia="zh-CN"/>
              </w:rPr>
              <w:t>并负责监管。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0" w:hRule="atLeast"/>
          <w:jc w:val="center"/>
        </w:trPr>
        <w:tc>
          <w:tcPr>
            <w:tcW w:w="878" w:type="dxa"/>
            <w:vMerge w:val="continue"/>
            <w:tcBorders>
              <w:tl2br w:val="nil"/>
              <w:tr2bl w:val="nil"/>
            </w:tcBorders>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400" w:lineRule="exact"/>
              <w:jc w:val="both"/>
              <w:rPr>
                <w:rFonts w:hint="default" w:ascii="Times New Roman" w:hAnsi="Times New Roman" w:eastAsia="仿宋_GB2312" w:cs="Times New Roman"/>
                <w:color w:val="FF00FF"/>
                <w:sz w:val="24"/>
                <w:szCs w:val="24"/>
              </w:rPr>
            </w:pPr>
          </w:p>
        </w:tc>
        <w:tc>
          <w:tcPr>
            <w:tcW w:w="2879" w:type="dxa"/>
            <w:vMerge w:val="continue"/>
            <w:tcBorders>
              <w:tl2br w:val="nil"/>
              <w:tr2bl w:val="nil"/>
            </w:tcBorders>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400" w:lineRule="exact"/>
              <w:jc w:val="both"/>
              <w:rPr>
                <w:rFonts w:hint="default" w:ascii="Times New Roman" w:hAnsi="Times New Roman" w:eastAsia="仿宋_GB2312" w:cs="Times New Roman"/>
                <w:color w:val="FF00FF"/>
                <w:sz w:val="24"/>
                <w:szCs w:val="24"/>
              </w:rPr>
            </w:pPr>
          </w:p>
        </w:tc>
        <w:tc>
          <w:tcPr>
            <w:tcW w:w="5316" w:type="dxa"/>
            <w:tcBorders>
              <w:tl2br w:val="nil"/>
              <w:tr2bl w:val="nil"/>
            </w:tcBorders>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400" w:lineRule="exact"/>
              <w:jc w:val="both"/>
              <w:rPr>
                <w:rFonts w:hint="default" w:ascii="Times New Roman" w:hAnsi="Times New Roman" w:eastAsia="仿宋_GB2312" w:cs="Times New Roman"/>
                <w:color w:val="auto"/>
                <w:sz w:val="24"/>
                <w:szCs w:val="24"/>
                <w:lang w:eastAsia="zh-CN"/>
              </w:rPr>
            </w:pPr>
            <w:r>
              <w:rPr>
                <w:rFonts w:hint="default" w:ascii="Times New Roman" w:hAnsi="Times New Roman" w:eastAsia="仿宋_GB2312" w:cs="Times New Roman"/>
                <w:color w:val="auto"/>
                <w:sz w:val="24"/>
                <w:szCs w:val="24"/>
                <w:lang w:eastAsia="zh-CN"/>
              </w:rPr>
              <w:t>按权限拟订本区水土保持规划并负责实施。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30" w:hRule="atLeast"/>
          <w:jc w:val="center"/>
        </w:trPr>
        <w:tc>
          <w:tcPr>
            <w:tcW w:w="878" w:type="dxa"/>
            <w:vMerge w:val="restart"/>
            <w:tcBorders>
              <w:tl2br w:val="nil"/>
              <w:tr2bl w:val="nil"/>
            </w:tcBorders>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baseline"/>
              <w:rPr>
                <w:rFonts w:hint="default" w:ascii="Times New Roman" w:hAnsi="Times New Roman" w:eastAsia="仿宋_GB2312" w:cs="Times New Roman"/>
                <w:kern w:val="0"/>
                <w:sz w:val="24"/>
                <w:szCs w:val="24"/>
                <w:vertAlign w:val="baseline"/>
                <w:lang w:val="en-US" w:eastAsia="zh-CN" w:bidi="ar"/>
              </w:rPr>
            </w:pPr>
            <w:r>
              <w:rPr>
                <w:rFonts w:hint="default" w:ascii="Times New Roman" w:hAnsi="Times New Roman" w:eastAsia="仿宋_GB2312" w:cs="Times New Roman"/>
                <w:kern w:val="0"/>
                <w:sz w:val="24"/>
                <w:szCs w:val="24"/>
                <w:vertAlign w:val="baseline"/>
                <w:lang w:val="en-US" w:eastAsia="zh-CN" w:bidi="ar"/>
              </w:rPr>
              <w:t>10</w:t>
            </w:r>
          </w:p>
        </w:tc>
        <w:tc>
          <w:tcPr>
            <w:tcW w:w="2879" w:type="dxa"/>
            <w:vMerge w:val="restart"/>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default" w:ascii="Times New Roman" w:hAnsi="Times New Roman" w:eastAsia="仿宋_GB2312" w:cs="Times New Roman"/>
                <w:kern w:val="0"/>
                <w:sz w:val="24"/>
                <w:szCs w:val="24"/>
                <w:lang w:eastAsia="zh-CN"/>
              </w:rPr>
            </w:pPr>
            <w:r>
              <w:rPr>
                <w:rFonts w:hint="default" w:ascii="Times New Roman" w:hAnsi="Times New Roman" w:eastAsia="仿宋_GB2312" w:cs="Times New Roman"/>
                <w:sz w:val="24"/>
                <w:szCs w:val="24"/>
                <w:lang w:eastAsia="zh-CN"/>
              </w:rPr>
              <w:t>按职责权限负责全区</w:t>
            </w:r>
            <w:r>
              <w:rPr>
                <w:rFonts w:hint="default" w:ascii="Times New Roman" w:hAnsi="Times New Roman" w:eastAsia="仿宋_GB2312" w:cs="Times New Roman"/>
                <w:sz w:val="24"/>
                <w:szCs w:val="24"/>
                <w:lang w:val="en-US" w:eastAsia="zh-CN"/>
              </w:rPr>
              <w:t xml:space="preserve"> </w:t>
            </w:r>
            <w:r>
              <w:rPr>
                <w:rFonts w:hint="default" w:ascii="Times New Roman" w:hAnsi="Times New Roman" w:eastAsia="仿宋_GB2312" w:cs="Times New Roman"/>
                <w:sz w:val="24"/>
                <w:szCs w:val="24"/>
                <w:lang w:eastAsia="zh-CN"/>
              </w:rPr>
              <w:t>水务领域的行政许可事项调解，处理水事纠纷。</w:t>
            </w:r>
          </w:p>
        </w:tc>
        <w:tc>
          <w:tcPr>
            <w:tcW w:w="5316"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按职责权限组织开展本区《取水许可》、《年度计划用水核定》、《建设项目排水施工、供水工程设计方案审查》、《占用农业灌溉水源，灌排工程设施审批》等行政许可事项。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72" w:hRule="atLeast"/>
          <w:jc w:val="center"/>
        </w:trPr>
        <w:tc>
          <w:tcPr>
            <w:tcW w:w="878" w:type="dxa"/>
            <w:vMerge w:val="continue"/>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rPr>
                <w:rFonts w:hint="default" w:ascii="Times New Roman" w:hAnsi="Times New Roman" w:eastAsia="仿宋_GB2312" w:cs="Times New Roman"/>
                <w:sz w:val="24"/>
                <w:szCs w:val="24"/>
                <w:lang w:eastAsia="zh-CN"/>
              </w:rPr>
            </w:pPr>
          </w:p>
        </w:tc>
        <w:tc>
          <w:tcPr>
            <w:tcW w:w="2879" w:type="dxa"/>
            <w:vMerge w:val="continue"/>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rPr>
                <w:rFonts w:hint="default" w:ascii="Times New Roman" w:hAnsi="Times New Roman" w:eastAsia="仿宋_GB2312" w:cs="Times New Roman"/>
                <w:sz w:val="24"/>
                <w:szCs w:val="24"/>
                <w:lang w:eastAsia="zh-CN"/>
              </w:rPr>
            </w:pPr>
          </w:p>
        </w:tc>
        <w:tc>
          <w:tcPr>
            <w:tcW w:w="5316"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协调有关部门，调查处理水事纠纷。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73" w:hRule="atLeast"/>
          <w:jc w:val="center"/>
        </w:trPr>
        <w:tc>
          <w:tcPr>
            <w:tcW w:w="878" w:type="dxa"/>
            <w:vMerge w:val="restart"/>
            <w:tcBorders>
              <w:tl2br w:val="nil"/>
              <w:tr2bl w:val="nil"/>
            </w:tcBorders>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baseline"/>
              <w:rPr>
                <w:rFonts w:hint="default" w:ascii="Times New Roman" w:hAnsi="Times New Roman" w:eastAsia="仿宋_GB2312" w:cs="Times New Roman"/>
                <w:kern w:val="0"/>
                <w:sz w:val="24"/>
                <w:szCs w:val="24"/>
                <w:vertAlign w:val="baseline"/>
                <w:lang w:val="en-US" w:eastAsia="zh-CN" w:bidi="ar"/>
              </w:rPr>
            </w:pPr>
            <w:r>
              <w:rPr>
                <w:rFonts w:hint="default" w:ascii="Times New Roman" w:hAnsi="Times New Roman" w:eastAsia="仿宋_GB2312" w:cs="Times New Roman"/>
                <w:kern w:val="0"/>
                <w:sz w:val="24"/>
                <w:szCs w:val="24"/>
                <w:vertAlign w:val="baseline"/>
                <w:lang w:val="en-US" w:eastAsia="zh-CN" w:bidi="ar"/>
              </w:rPr>
              <w:t>11</w:t>
            </w:r>
          </w:p>
        </w:tc>
        <w:tc>
          <w:tcPr>
            <w:tcW w:w="2879" w:type="dxa"/>
            <w:vMerge w:val="restart"/>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default" w:ascii="Times New Roman" w:hAnsi="Times New Roman" w:eastAsia="仿宋_GB2312" w:cs="Times New Roman"/>
                <w:kern w:val="0"/>
                <w:sz w:val="24"/>
                <w:szCs w:val="24"/>
                <w:lang w:eastAsia="zh-CN"/>
              </w:rPr>
            </w:pPr>
            <w:r>
              <w:rPr>
                <w:rFonts w:hint="default" w:ascii="Times New Roman" w:hAnsi="Times New Roman" w:eastAsia="仿宋_GB2312" w:cs="Times New Roman"/>
                <w:sz w:val="24"/>
                <w:szCs w:val="24"/>
                <w:lang w:eastAsia="zh-CN"/>
              </w:rPr>
              <w:t>指导全区水务领域的科学研究和技术推广；组织开展水务领域节能减排和应对气候变化的检测工作。</w:t>
            </w:r>
          </w:p>
        </w:tc>
        <w:tc>
          <w:tcPr>
            <w:tcW w:w="5316"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default" w:ascii="Times New Roman" w:hAnsi="Times New Roman" w:eastAsia="仿宋_GB2312" w:cs="Times New Roman"/>
                <w:kern w:val="0"/>
                <w:sz w:val="24"/>
                <w:szCs w:val="24"/>
                <w:lang w:eastAsia="zh-CN"/>
              </w:rPr>
            </w:pPr>
            <w:r>
              <w:rPr>
                <w:rFonts w:hint="default" w:ascii="Times New Roman" w:hAnsi="Times New Roman" w:eastAsia="仿宋_GB2312" w:cs="Times New Roman"/>
                <w:kern w:val="0"/>
                <w:sz w:val="24"/>
                <w:szCs w:val="24"/>
                <w:lang w:eastAsia="zh-CN"/>
              </w:rPr>
              <w:t>牵头全区水务科技和水务领域权限内的对外合作交流工作，指导水务领域的权限内的科学研究和技术推广工作。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23" w:hRule="atLeast"/>
          <w:jc w:val="center"/>
        </w:trPr>
        <w:tc>
          <w:tcPr>
            <w:tcW w:w="878" w:type="dxa"/>
            <w:vMerge w:val="continue"/>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default" w:ascii="Times New Roman" w:hAnsi="Times New Roman" w:cs="Times New Roman"/>
              </w:rPr>
            </w:pPr>
          </w:p>
        </w:tc>
        <w:tc>
          <w:tcPr>
            <w:tcW w:w="2879" w:type="dxa"/>
            <w:vMerge w:val="continue"/>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default" w:ascii="Times New Roman" w:hAnsi="Times New Roman" w:cs="Times New Roman"/>
              </w:rPr>
            </w:pPr>
          </w:p>
        </w:tc>
        <w:tc>
          <w:tcPr>
            <w:tcW w:w="5316"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default" w:ascii="Times New Roman" w:hAnsi="Times New Roman" w:eastAsia="仿宋_GB2312" w:cs="Times New Roman"/>
                <w:kern w:val="0"/>
                <w:sz w:val="24"/>
                <w:szCs w:val="24"/>
                <w:lang w:eastAsia="zh-CN"/>
              </w:rPr>
            </w:pPr>
            <w:r>
              <w:rPr>
                <w:rFonts w:hint="default" w:ascii="Times New Roman" w:hAnsi="Times New Roman" w:eastAsia="仿宋_GB2312" w:cs="Times New Roman"/>
                <w:kern w:val="0"/>
                <w:sz w:val="24"/>
                <w:szCs w:val="24"/>
                <w:lang w:eastAsia="zh-CN"/>
              </w:rPr>
              <w:t>组织开展全区水务领域权限内节能减排工作。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37" w:hRule="atLeast"/>
          <w:jc w:val="center"/>
        </w:trPr>
        <w:tc>
          <w:tcPr>
            <w:tcW w:w="878" w:type="dxa"/>
            <w:vMerge w:val="restart"/>
            <w:tcBorders>
              <w:tl2br w:val="nil"/>
              <w:tr2bl w:val="nil"/>
            </w:tcBorders>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baseline"/>
              <w:rPr>
                <w:rFonts w:hint="default" w:ascii="Times New Roman" w:hAnsi="Times New Roman" w:eastAsia="仿宋_GB2312" w:cs="Times New Roman"/>
                <w:kern w:val="0"/>
                <w:sz w:val="24"/>
                <w:szCs w:val="24"/>
                <w:vertAlign w:val="baseline"/>
                <w:lang w:val="en-US" w:eastAsia="zh-CN" w:bidi="ar"/>
              </w:rPr>
            </w:pPr>
            <w:r>
              <w:rPr>
                <w:rFonts w:hint="default" w:ascii="Times New Roman" w:hAnsi="Times New Roman" w:eastAsia="仿宋_GB2312" w:cs="Times New Roman"/>
                <w:kern w:val="0"/>
                <w:sz w:val="24"/>
                <w:szCs w:val="24"/>
                <w:vertAlign w:val="baseline"/>
                <w:lang w:val="en-US" w:eastAsia="zh-CN" w:bidi="ar"/>
              </w:rPr>
              <w:t xml:space="preserve"> 12</w:t>
            </w:r>
          </w:p>
        </w:tc>
        <w:tc>
          <w:tcPr>
            <w:tcW w:w="2879" w:type="dxa"/>
            <w:vMerge w:val="restart"/>
            <w:tcBorders>
              <w:tl2br w:val="nil"/>
              <w:tr2bl w:val="nil"/>
            </w:tcBorders>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400" w:lineRule="exact"/>
              <w:rPr>
                <w:rFonts w:hint="default" w:ascii="Times New Roman" w:hAnsi="Times New Roman" w:eastAsia="仿宋_GB2312" w:cs="Times New Roman"/>
                <w:kern w:val="0"/>
                <w:sz w:val="24"/>
                <w:szCs w:val="24"/>
                <w:lang w:val="en-US" w:eastAsia="zh-CN"/>
              </w:rPr>
            </w:pPr>
            <w:r>
              <w:rPr>
                <w:rFonts w:hint="default" w:ascii="Times New Roman" w:hAnsi="Times New Roman" w:eastAsia="仿宋_GB2312" w:cs="Times New Roman"/>
                <w:kern w:val="0"/>
                <w:sz w:val="24"/>
                <w:szCs w:val="24"/>
                <w:lang w:eastAsia="zh-CN"/>
              </w:rPr>
              <w:t>监测河湖库及饮水区等水域的水量，以及水土流失情况。</w:t>
            </w:r>
          </w:p>
        </w:tc>
        <w:tc>
          <w:tcPr>
            <w:tcW w:w="5316"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default" w:ascii="Times New Roman" w:hAnsi="Times New Roman" w:eastAsia="仿宋_GB2312" w:cs="Times New Roman"/>
                <w:b/>
                <w:bCs/>
                <w:kern w:val="0"/>
                <w:sz w:val="24"/>
                <w:szCs w:val="24"/>
                <w:lang w:eastAsia="zh-CN"/>
              </w:rPr>
            </w:pPr>
            <w:r>
              <w:rPr>
                <w:rFonts w:hint="default" w:ascii="Times New Roman" w:hAnsi="Times New Roman" w:eastAsia="仿宋_GB2312" w:cs="Times New Roman"/>
                <w:b w:val="0"/>
                <w:bCs w:val="0"/>
                <w:kern w:val="0"/>
                <w:sz w:val="24"/>
                <w:szCs w:val="24"/>
                <w:lang w:eastAsia="zh-CN"/>
              </w:rPr>
              <w:t>负责区管的水利工程蓄水和保水工作。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70" w:hRule="atLeast"/>
          <w:jc w:val="center"/>
        </w:trPr>
        <w:tc>
          <w:tcPr>
            <w:tcW w:w="878" w:type="dxa"/>
            <w:vMerge w:val="continue"/>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default" w:ascii="Times New Roman" w:hAnsi="Times New Roman" w:cs="Times New Roman"/>
              </w:rPr>
            </w:pPr>
          </w:p>
        </w:tc>
        <w:tc>
          <w:tcPr>
            <w:tcW w:w="2879" w:type="dxa"/>
            <w:vMerge w:val="continue"/>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default" w:ascii="Times New Roman" w:hAnsi="Times New Roman" w:cs="Times New Roman"/>
              </w:rPr>
            </w:pPr>
          </w:p>
        </w:tc>
        <w:tc>
          <w:tcPr>
            <w:tcW w:w="5316"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default" w:ascii="Times New Roman" w:hAnsi="Times New Roman" w:eastAsia="仿宋_GB2312" w:cs="Times New Roman"/>
                <w:b/>
                <w:bCs/>
                <w:kern w:val="0"/>
                <w:sz w:val="24"/>
                <w:szCs w:val="24"/>
                <w:lang w:eastAsia="zh-CN"/>
              </w:rPr>
            </w:pPr>
            <w:r>
              <w:rPr>
                <w:rFonts w:hint="default" w:ascii="Times New Roman" w:hAnsi="Times New Roman" w:eastAsia="仿宋_GB2312" w:cs="Times New Roman"/>
                <w:b w:val="0"/>
                <w:bCs w:val="0"/>
                <w:kern w:val="0"/>
                <w:sz w:val="24"/>
                <w:szCs w:val="24"/>
                <w:lang w:eastAsia="zh-CN"/>
              </w:rPr>
              <w:t>组织协调水土流失的监测，开展水土保持预防监督。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44" w:hRule="atLeast"/>
          <w:jc w:val="center"/>
        </w:trPr>
        <w:tc>
          <w:tcPr>
            <w:tcW w:w="878" w:type="dxa"/>
            <w:vMerge w:val="restart"/>
            <w:tcBorders>
              <w:tl2br w:val="nil"/>
              <w:tr2bl w:val="nil"/>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baseline"/>
              <w:rPr>
                <w:rFonts w:hint="default" w:ascii="Times New Roman" w:hAnsi="Times New Roman" w:eastAsia="仿宋_GB2312" w:cs="Times New Roman"/>
                <w:kern w:val="0"/>
                <w:sz w:val="24"/>
                <w:szCs w:val="24"/>
                <w:vertAlign w:val="baseline"/>
                <w:lang w:val="en-US" w:eastAsia="zh-CN" w:bidi="ar"/>
              </w:rPr>
            </w:pPr>
            <w:r>
              <w:rPr>
                <w:rFonts w:hint="default" w:ascii="Times New Roman" w:hAnsi="Times New Roman" w:eastAsia="仿宋_GB2312" w:cs="Times New Roman"/>
                <w:kern w:val="0"/>
                <w:sz w:val="24"/>
                <w:szCs w:val="24"/>
                <w:vertAlign w:val="baseline"/>
                <w:lang w:val="en-US" w:eastAsia="zh-CN" w:bidi="ar"/>
              </w:rPr>
              <w:t xml:space="preserve">13     </w:t>
            </w:r>
          </w:p>
        </w:tc>
        <w:tc>
          <w:tcPr>
            <w:tcW w:w="2879" w:type="dxa"/>
            <w:vMerge w:val="restart"/>
            <w:tcBorders>
              <w:tl2br w:val="nil"/>
              <w:tr2bl w:val="nil"/>
            </w:tcBorders>
            <w:vAlign w:val="center"/>
          </w:tcPr>
          <w:p>
            <w:pPr>
              <w:keepNext w:val="0"/>
              <w:keepLines w:val="0"/>
              <w:pageBreakBefore w:val="0"/>
              <w:kinsoku/>
              <w:wordWrap/>
              <w:overflowPunct/>
              <w:topLinePunct w:val="0"/>
              <w:autoSpaceDE/>
              <w:autoSpaceDN/>
              <w:bidi w:val="0"/>
              <w:adjustRightInd/>
              <w:snapToGrid/>
              <w:spacing w:line="400" w:lineRule="exact"/>
              <w:jc w:val="both"/>
              <w:rPr>
                <w:rFonts w:hint="default" w:ascii="Times New Roman" w:hAnsi="Times New Roman" w:eastAsia="仿宋_GB2312" w:cs="Times New Roman"/>
                <w:kern w:val="0"/>
                <w:sz w:val="24"/>
                <w:szCs w:val="24"/>
                <w:lang w:val="en-US" w:eastAsia="zh-CN"/>
              </w:rPr>
            </w:pPr>
            <w:r>
              <w:rPr>
                <w:rFonts w:hint="default" w:ascii="Times New Roman" w:hAnsi="Times New Roman" w:eastAsia="仿宋_GB2312" w:cs="Times New Roman"/>
                <w:kern w:val="0"/>
                <w:sz w:val="24"/>
                <w:szCs w:val="24"/>
                <w:lang w:val="en-US" w:eastAsia="zh-CN"/>
              </w:rPr>
              <w:t>负责全区水务系统信息化管理工作；负责开展水务领域各类信息数据的统计、分析，通报、评估。</w:t>
            </w:r>
          </w:p>
        </w:tc>
        <w:tc>
          <w:tcPr>
            <w:tcW w:w="5316" w:type="dxa"/>
            <w:tcBorders>
              <w:tl2br w:val="nil"/>
              <w:tr2bl w:val="nil"/>
            </w:tcBorders>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400" w:lineRule="exact"/>
              <w:jc w:val="both"/>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负责全区水利信息化建设的行业管理。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44" w:hRule="atLeast"/>
          <w:jc w:val="center"/>
        </w:trPr>
        <w:tc>
          <w:tcPr>
            <w:tcW w:w="878"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00" w:lineRule="exact"/>
              <w:jc w:val="both"/>
              <w:rPr>
                <w:rFonts w:hint="default" w:ascii="Times New Roman" w:hAnsi="Times New Roman" w:cs="Times New Roman"/>
              </w:rPr>
            </w:pPr>
          </w:p>
        </w:tc>
        <w:tc>
          <w:tcPr>
            <w:tcW w:w="2879"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00" w:lineRule="exact"/>
              <w:jc w:val="both"/>
              <w:rPr>
                <w:rFonts w:hint="default" w:ascii="Times New Roman" w:hAnsi="Times New Roman" w:cs="Times New Roman"/>
              </w:rPr>
            </w:pPr>
          </w:p>
        </w:tc>
        <w:tc>
          <w:tcPr>
            <w:tcW w:w="5316" w:type="dxa"/>
            <w:tcBorders>
              <w:tl2br w:val="nil"/>
              <w:tr2bl w:val="nil"/>
            </w:tcBorders>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400" w:lineRule="exact"/>
              <w:jc w:val="both"/>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组织开展区级水利信息系统建设和管理。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65" w:hRule="atLeast"/>
          <w:jc w:val="center"/>
        </w:trPr>
        <w:tc>
          <w:tcPr>
            <w:tcW w:w="878"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00" w:lineRule="exact"/>
              <w:jc w:val="both"/>
              <w:rPr>
                <w:rFonts w:hint="default" w:ascii="Times New Roman" w:hAnsi="Times New Roman" w:eastAsia="仿宋_GB2312" w:cs="Times New Roman"/>
                <w:sz w:val="24"/>
                <w:szCs w:val="24"/>
              </w:rPr>
            </w:pPr>
          </w:p>
        </w:tc>
        <w:tc>
          <w:tcPr>
            <w:tcW w:w="2879"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00" w:lineRule="exact"/>
              <w:jc w:val="both"/>
              <w:rPr>
                <w:rFonts w:hint="default" w:ascii="Times New Roman" w:hAnsi="Times New Roman" w:eastAsia="仿宋_GB2312" w:cs="Times New Roman"/>
                <w:sz w:val="24"/>
                <w:szCs w:val="24"/>
              </w:rPr>
            </w:pPr>
          </w:p>
        </w:tc>
        <w:tc>
          <w:tcPr>
            <w:tcW w:w="5316" w:type="dxa"/>
            <w:tcBorders>
              <w:tl2br w:val="nil"/>
              <w:tr2bl w:val="nil"/>
            </w:tcBorders>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400" w:lineRule="exact"/>
              <w:jc w:val="both"/>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负责本区内水务领域相关信息数据的统计、分析及报送工作。通报、评估全区水库蓄水和干旱影响情况。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25" w:hRule="atLeast"/>
          <w:jc w:val="center"/>
        </w:trPr>
        <w:tc>
          <w:tcPr>
            <w:tcW w:w="878" w:type="dxa"/>
            <w:vMerge w:val="restart"/>
            <w:tcBorders>
              <w:tl2br w:val="nil"/>
              <w:tr2bl w:val="nil"/>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baseline"/>
              <w:rPr>
                <w:rFonts w:hint="default" w:ascii="Times New Roman" w:hAnsi="Times New Roman" w:eastAsia="仿宋_GB2312" w:cs="Times New Roman"/>
                <w:kern w:val="0"/>
                <w:sz w:val="24"/>
                <w:szCs w:val="24"/>
                <w:vertAlign w:val="baseline"/>
                <w:lang w:val="en-US" w:eastAsia="zh-CN" w:bidi="ar"/>
              </w:rPr>
            </w:pPr>
            <w:r>
              <w:rPr>
                <w:rFonts w:hint="default" w:ascii="Times New Roman" w:hAnsi="Times New Roman" w:eastAsia="仿宋_GB2312" w:cs="Times New Roman"/>
                <w:kern w:val="0"/>
                <w:sz w:val="24"/>
                <w:szCs w:val="24"/>
                <w:vertAlign w:val="baseline"/>
                <w:lang w:val="en-US" w:eastAsia="zh-CN" w:bidi="ar"/>
              </w:rPr>
              <w:t>14</w:t>
            </w:r>
          </w:p>
        </w:tc>
        <w:tc>
          <w:tcPr>
            <w:tcW w:w="2879" w:type="dxa"/>
            <w:vMerge w:val="restart"/>
            <w:tcBorders>
              <w:tl2br w:val="nil"/>
              <w:tr2bl w:val="nil"/>
            </w:tcBorders>
            <w:vAlign w:val="center"/>
          </w:tcPr>
          <w:p>
            <w:pPr>
              <w:keepNext w:val="0"/>
              <w:keepLines w:val="0"/>
              <w:pageBreakBefore w:val="0"/>
              <w:kinsoku/>
              <w:wordWrap/>
              <w:overflowPunct/>
              <w:topLinePunct w:val="0"/>
              <w:autoSpaceDE/>
              <w:autoSpaceDN/>
              <w:bidi w:val="0"/>
              <w:adjustRightInd/>
              <w:snapToGrid/>
              <w:spacing w:line="400" w:lineRule="exact"/>
              <w:jc w:val="both"/>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完成区委、区政府和上级部门交办的其他工作任务。</w:t>
            </w:r>
          </w:p>
        </w:tc>
        <w:tc>
          <w:tcPr>
            <w:tcW w:w="5316" w:type="dxa"/>
            <w:tcBorders>
              <w:tl2br w:val="nil"/>
              <w:tr2bl w:val="nil"/>
            </w:tcBorders>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400" w:lineRule="exact"/>
              <w:jc w:val="both"/>
              <w:rPr>
                <w:rFonts w:hint="default" w:ascii="Times New Roman" w:hAnsi="Times New Roman" w:eastAsia="仿宋_GB2312" w:cs="Times New Roman"/>
                <w:kern w:val="0"/>
                <w:sz w:val="24"/>
                <w:szCs w:val="24"/>
                <w:lang w:eastAsia="zh-CN"/>
              </w:rPr>
            </w:pPr>
            <w:r>
              <w:rPr>
                <w:rFonts w:hint="default" w:ascii="Times New Roman" w:hAnsi="Times New Roman" w:eastAsia="仿宋_GB2312" w:cs="Times New Roman"/>
                <w:kern w:val="0"/>
                <w:sz w:val="24"/>
                <w:szCs w:val="24"/>
                <w:lang w:eastAsia="zh-CN"/>
              </w:rPr>
              <w:t>参与区委、区政府和上级部门交办的扶贫工作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jc w:val="center"/>
        </w:trPr>
        <w:tc>
          <w:tcPr>
            <w:tcW w:w="878"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00" w:lineRule="exact"/>
              <w:jc w:val="both"/>
              <w:rPr>
                <w:rFonts w:hint="default" w:ascii="Times New Roman" w:hAnsi="Times New Roman" w:cs="Times New Roman"/>
              </w:rPr>
            </w:pPr>
          </w:p>
        </w:tc>
        <w:tc>
          <w:tcPr>
            <w:tcW w:w="2879"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00" w:lineRule="exact"/>
              <w:jc w:val="both"/>
              <w:rPr>
                <w:rFonts w:hint="default" w:ascii="Times New Roman" w:hAnsi="Times New Roman" w:cs="Times New Roman"/>
              </w:rPr>
            </w:pPr>
          </w:p>
        </w:tc>
        <w:tc>
          <w:tcPr>
            <w:tcW w:w="5316" w:type="dxa"/>
            <w:tcBorders>
              <w:tl2br w:val="nil"/>
              <w:tr2bl w:val="nil"/>
            </w:tcBorders>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400" w:lineRule="exact"/>
              <w:jc w:val="both"/>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lang w:eastAsia="zh-CN"/>
              </w:rPr>
              <w:t>参与区委、区政府和上级部门交办的巩卫工作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0" w:hRule="atLeast"/>
          <w:jc w:val="center"/>
        </w:trPr>
        <w:tc>
          <w:tcPr>
            <w:tcW w:w="878"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00" w:lineRule="exact"/>
              <w:jc w:val="both"/>
              <w:rPr>
                <w:rFonts w:hint="default" w:ascii="Times New Roman" w:hAnsi="Times New Roman" w:cs="Times New Roman"/>
              </w:rPr>
            </w:pPr>
          </w:p>
        </w:tc>
        <w:tc>
          <w:tcPr>
            <w:tcW w:w="2879"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00" w:lineRule="exact"/>
              <w:jc w:val="both"/>
              <w:rPr>
                <w:rFonts w:hint="default" w:ascii="Times New Roman" w:hAnsi="Times New Roman" w:cs="Times New Roman"/>
              </w:rPr>
            </w:pPr>
          </w:p>
        </w:tc>
        <w:tc>
          <w:tcPr>
            <w:tcW w:w="5316" w:type="dxa"/>
            <w:tcBorders>
              <w:tl2br w:val="nil"/>
              <w:tr2bl w:val="nil"/>
            </w:tcBorders>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400" w:lineRule="exact"/>
              <w:jc w:val="both"/>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完成区委、区政府和上级部门交办的其他工作任务。</w:t>
            </w:r>
          </w:p>
        </w:tc>
      </w:tr>
    </w:tbl>
    <w:p>
      <w:pPr>
        <w:pStyle w:val="2"/>
        <w:keepNext w:val="0"/>
        <w:keepLines w:val="0"/>
        <w:pageBreakBefore w:val="0"/>
        <w:numPr>
          <w:ilvl w:val="0"/>
          <w:numId w:val="0"/>
        </w:numPr>
        <w:kinsoku/>
        <w:wordWrap/>
        <w:overflowPunct/>
        <w:topLinePunct w:val="0"/>
        <w:autoSpaceDE/>
        <w:autoSpaceDN/>
        <w:bidi w:val="0"/>
        <w:adjustRightInd/>
        <w:snapToGrid/>
        <w:spacing w:line="580" w:lineRule="exact"/>
        <w:jc w:val="both"/>
        <w:textAlignment w:val="auto"/>
        <w:rPr>
          <w:rFonts w:hint="default" w:ascii="Times New Roman" w:hAnsi="Times New Roman" w:cs="Times New Roman"/>
          <w:sz w:val="32"/>
          <w:szCs w:val="32"/>
          <w:lang w:val="en-US" w:eastAsia="zh-CN"/>
        </w:rPr>
      </w:pPr>
      <w:bookmarkStart w:id="2" w:name="_Toc27405"/>
      <w:bookmarkStart w:id="3" w:name="_Toc9606"/>
      <w:bookmarkStart w:id="4" w:name="_Toc6092"/>
      <w:bookmarkStart w:id="5" w:name="_Toc20643"/>
      <w:bookmarkStart w:id="6" w:name="_Toc19192"/>
      <w:bookmarkStart w:id="7" w:name="_Toc27396"/>
      <w:bookmarkStart w:id="8" w:name="_Toc6049_WPSOffice_Level1"/>
      <w:bookmarkStart w:id="9" w:name="_Toc9257"/>
    </w:p>
    <w:p>
      <w:pPr>
        <w:rPr>
          <w:rFonts w:hint="default" w:ascii="Times New Roman" w:hAnsi="Times New Roman" w:cs="Times New Roman"/>
          <w:sz w:val="32"/>
          <w:szCs w:val="32"/>
          <w:lang w:val="en-US" w:eastAsia="zh-CN"/>
        </w:rPr>
      </w:pPr>
    </w:p>
    <w:p>
      <w:pPr>
        <w:rPr>
          <w:rFonts w:hint="default" w:ascii="Times New Roman" w:hAnsi="Times New Roman" w:cs="Times New Roman"/>
          <w:sz w:val="32"/>
          <w:szCs w:val="32"/>
          <w:lang w:val="en-US" w:eastAsia="zh-CN"/>
        </w:rPr>
      </w:pPr>
    </w:p>
    <w:p>
      <w:pPr>
        <w:rPr>
          <w:rFonts w:hint="default" w:ascii="Times New Roman" w:hAnsi="Times New Roman" w:cs="Times New Roman"/>
          <w:sz w:val="32"/>
          <w:szCs w:val="32"/>
          <w:lang w:val="en-US" w:eastAsia="zh-CN"/>
        </w:rPr>
      </w:pPr>
    </w:p>
    <w:p>
      <w:pPr>
        <w:rPr>
          <w:rFonts w:hint="default" w:ascii="Times New Roman" w:hAnsi="Times New Roman" w:cs="Times New Roman"/>
          <w:sz w:val="32"/>
          <w:szCs w:val="32"/>
          <w:lang w:val="en-US" w:eastAsia="zh-CN"/>
        </w:rPr>
      </w:pPr>
    </w:p>
    <w:p>
      <w:pPr>
        <w:rPr>
          <w:rFonts w:hint="default" w:ascii="Times New Roman" w:hAnsi="Times New Roman" w:cs="Times New Roman"/>
          <w:sz w:val="32"/>
          <w:szCs w:val="32"/>
          <w:lang w:val="en-US" w:eastAsia="zh-CN"/>
        </w:rPr>
      </w:pPr>
    </w:p>
    <w:p>
      <w:pPr>
        <w:pStyle w:val="2"/>
        <w:keepNext w:val="0"/>
        <w:keepLines w:val="0"/>
        <w:pageBreakBefore w:val="0"/>
        <w:numPr>
          <w:ilvl w:val="0"/>
          <w:numId w:val="0"/>
        </w:numPr>
        <w:kinsoku/>
        <w:wordWrap/>
        <w:overflowPunct/>
        <w:topLinePunct w:val="0"/>
        <w:autoSpaceDE/>
        <w:autoSpaceDN/>
        <w:bidi w:val="0"/>
        <w:adjustRightInd/>
        <w:snapToGrid/>
        <w:spacing w:line="580" w:lineRule="exact"/>
        <w:jc w:val="center"/>
        <w:textAlignment w:val="auto"/>
        <w:rPr>
          <w:rFonts w:hint="default" w:ascii="Times New Roman" w:hAnsi="Times New Roman" w:cs="Times New Roman"/>
          <w:sz w:val="32"/>
          <w:szCs w:val="32"/>
          <w:lang w:val="en-US" w:eastAsia="zh-CN"/>
        </w:rPr>
      </w:pPr>
      <w:r>
        <w:rPr>
          <w:rFonts w:hint="default" w:ascii="Times New Roman" w:hAnsi="Times New Roman" w:cs="Times New Roman"/>
          <w:sz w:val="32"/>
          <w:szCs w:val="32"/>
          <w:lang w:val="en-US" w:eastAsia="zh-CN"/>
        </w:rPr>
        <w:t>二、</w:t>
      </w:r>
      <w:bookmarkEnd w:id="2"/>
      <w:bookmarkEnd w:id="3"/>
      <w:bookmarkEnd w:id="4"/>
      <w:bookmarkEnd w:id="5"/>
      <w:bookmarkEnd w:id="6"/>
      <w:bookmarkEnd w:id="7"/>
      <w:bookmarkEnd w:id="8"/>
      <w:bookmarkEnd w:id="9"/>
      <w:r>
        <w:rPr>
          <w:rFonts w:hint="default" w:ascii="Times New Roman" w:hAnsi="Times New Roman" w:cs="Times New Roman"/>
          <w:sz w:val="32"/>
          <w:szCs w:val="32"/>
          <w:lang w:val="en-US" w:eastAsia="zh-CN"/>
        </w:rPr>
        <w:t>与相关部门的职责边界</w:t>
      </w:r>
      <w:r>
        <w:rPr>
          <w:rFonts w:hint="eastAsia" w:ascii="Times New Roman" w:hAnsi="Times New Roman" w:cs="Times New Roman"/>
          <w:sz w:val="32"/>
          <w:szCs w:val="32"/>
          <w:lang w:val="en-US" w:eastAsia="zh-CN"/>
        </w:rPr>
        <w:t>登记</w:t>
      </w:r>
      <w:r>
        <w:rPr>
          <w:rFonts w:hint="default" w:ascii="Times New Roman" w:hAnsi="Times New Roman" w:cs="Times New Roman"/>
          <w:sz w:val="32"/>
          <w:szCs w:val="32"/>
          <w:lang w:val="en-US" w:eastAsia="zh-CN"/>
        </w:rPr>
        <w:t>表</w:t>
      </w:r>
    </w:p>
    <w:tbl>
      <w:tblPr>
        <w:tblStyle w:val="12"/>
        <w:tblW w:w="9930" w:type="dxa"/>
        <w:tblInd w:w="-6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2"/>
        <w:gridCol w:w="839"/>
        <w:gridCol w:w="1400"/>
        <w:gridCol w:w="2817"/>
        <w:gridCol w:w="1391"/>
        <w:gridCol w:w="26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1" w:hRule="atLeast"/>
        </w:trPr>
        <w:tc>
          <w:tcPr>
            <w:tcW w:w="872"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afterAutospacing="0" w:line="380" w:lineRule="exact"/>
              <w:jc w:val="center"/>
              <w:textAlignment w:val="auto"/>
              <w:rPr>
                <w:rFonts w:hint="default" w:ascii="Times New Roman" w:hAnsi="Times New Roman" w:eastAsia="仿宋_GB2312" w:cs="Times New Roman"/>
                <w:b/>
                <w:bCs/>
                <w:kern w:val="0"/>
                <w:sz w:val="24"/>
                <w:szCs w:val="24"/>
                <w:lang w:val="en-US" w:eastAsia="zh-CN" w:bidi="ar-SA"/>
              </w:rPr>
            </w:pPr>
            <w:r>
              <w:rPr>
                <w:rFonts w:hint="default" w:ascii="Times New Roman" w:hAnsi="Times New Roman" w:eastAsia="仿宋_GB2312" w:cs="Times New Roman"/>
                <w:b/>
                <w:bCs/>
                <w:kern w:val="0"/>
                <w:sz w:val="24"/>
                <w:szCs w:val="24"/>
                <w:lang w:val="en-US" w:eastAsia="zh-CN" w:bidi="ar-SA"/>
              </w:rPr>
              <w:t>序号</w:t>
            </w:r>
          </w:p>
        </w:tc>
        <w:tc>
          <w:tcPr>
            <w:tcW w:w="839" w:type="dxa"/>
            <w:tcBorders>
              <w:tl2br w:val="nil"/>
              <w:tr2bl w:val="nil"/>
            </w:tcBorders>
            <w:vAlign w:val="center"/>
          </w:tcPr>
          <w:p>
            <w:pPr>
              <w:keepNext w:val="0"/>
              <w:keepLines w:val="0"/>
              <w:pageBreakBefore w:val="0"/>
              <w:numPr>
                <w:ilvl w:val="0"/>
                <w:numId w:val="0"/>
              </w:numPr>
              <w:kinsoku/>
              <w:wordWrap/>
              <w:overflowPunct/>
              <w:topLinePunct w:val="0"/>
              <w:autoSpaceDE/>
              <w:autoSpaceDN/>
              <w:bidi w:val="0"/>
              <w:adjustRightInd/>
              <w:snapToGrid/>
              <w:spacing w:afterAutospacing="0" w:line="380" w:lineRule="exact"/>
              <w:jc w:val="center"/>
              <w:textAlignment w:val="auto"/>
              <w:rPr>
                <w:rFonts w:hint="default" w:ascii="Times New Roman" w:hAnsi="Times New Roman" w:eastAsia="仿宋_GB2312" w:cs="Times New Roman"/>
                <w:b/>
                <w:bCs/>
                <w:kern w:val="0"/>
                <w:sz w:val="24"/>
                <w:szCs w:val="24"/>
                <w:lang w:val="en-US" w:eastAsia="zh-CN" w:bidi="ar-SA"/>
              </w:rPr>
            </w:pPr>
            <w:r>
              <w:rPr>
                <w:rFonts w:hint="default" w:ascii="Times New Roman" w:hAnsi="Times New Roman" w:eastAsia="仿宋_GB2312" w:cs="Times New Roman"/>
                <w:b/>
                <w:bCs/>
                <w:kern w:val="0"/>
                <w:sz w:val="24"/>
                <w:szCs w:val="24"/>
                <w:lang w:val="en-US" w:eastAsia="zh-CN" w:bidi="ar-SA"/>
              </w:rPr>
              <w:t>管理事项</w:t>
            </w:r>
          </w:p>
        </w:tc>
        <w:tc>
          <w:tcPr>
            <w:tcW w:w="1400" w:type="dxa"/>
            <w:tcBorders>
              <w:tl2br w:val="nil"/>
              <w:tr2bl w:val="nil"/>
            </w:tcBorders>
            <w:vAlign w:val="center"/>
          </w:tcPr>
          <w:p>
            <w:pPr>
              <w:keepNext w:val="0"/>
              <w:keepLines w:val="0"/>
              <w:pageBreakBefore w:val="0"/>
              <w:numPr>
                <w:ilvl w:val="0"/>
                <w:numId w:val="0"/>
              </w:numPr>
              <w:kinsoku/>
              <w:wordWrap/>
              <w:overflowPunct/>
              <w:topLinePunct w:val="0"/>
              <w:autoSpaceDE/>
              <w:autoSpaceDN/>
              <w:bidi w:val="0"/>
              <w:adjustRightInd/>
              <w:snapToGrid/>
              <w:spacing w:afterAutospacing="0" w:line="380" w:lineRule="exact"/>
              <w:jc w:val="center"/>
              <w:textAlignment w:val="auto"/>
              <w:rPr>
                <w:rFonts w:hint="default" w:ascii="Times New Roman" w:hAnsi="Times New Roman" w:eastAsia="仿宋_GB2312" w:cs="Times New Roman"/>
                <w:b/>
                <w:bCs/>
                <w:kern w:val="0"/>
                <w:sz w:val="24"/>
                <w:szCs w:val="24"/>
                <w:lang w:val="en-US" w:eastAsia="zh-CN" w:bidi="ar-SA"/>
              </w:rPr>
            </w:pPr>
            <w:r>
              <w:rPr>
                <w:rFonts w:hint="default" w:ascii="Times New Roman" w:hAnsi="Times New Roman" w:eastAsia="仿宋_GB2312" w:cs="Times New Roman"/>
                <w:b/>
                <w:bCs/>
                <w:kern w:val="0"/>
                <w:sz w:val="24"/>
                <w:szCs w:val="24"/>
                <w:lang w:val="en-US" w:eastAsia="zh-CN" w:bidi="ar-SA"/>
              </w:rPr>
              <w:t>相关部门</w:t>
            </w:r>
          </w:p>
        </w:tc>
        <w:tc>
          <w:tcPr>
            <w:tcW w:w="2817" w:type="dxa"/>
            <w:tcBorders>
              <w:tl2br w:val="nil"/>
              <w:tr2bl w:val="nil"/>
            </w:tcBorders>
            <w:vAlign w:val="center"/>
          </w:tcPr>
          <w:p>
            <w:pPr>
              <w:keepNext w:val="0"/>
              <w:keepLines w:val="0"/>
              <w:pageBreakBefore w:val="0"/>
              <w:numPr>
                <w:ilvl w:val="0"/>
                <w:numId w:val="0"/>
              </w:numPr>
              <w:kinsoku/>
              <w:wordWrap/>
              <w:overflowPunct/>
              <w:topLinePunct w:val="0"/>
              <w:autoSpaceDE/>
              <w:autoSpaceDN/>
              <w:bidi w:val="0"/>
              <w:adjustRightInd/>
              <w:snapToGrid/>
              <w:spacing w:afterAutospacing="0" w:line="380" w:lineRule="exact"/>
              <w:jc w:val="center"/>
              <w:textAlignment w:val="auto"/>
              <w:rPr>
                <w:rFonts w:hint="default" w:ascii="Times New Roman" w:hAnsi="Times New Roman" w:eastAsia="仿宋_GB2312" w:cs="Times New Roman"/>
                <w:b/>
                <w:bCs/>
                <w:kern w:val="0"/>
                <w:sz w:val="24"/>
                <w:szCs w:val="24"/>
                <w:lang w:val="en-US" w:eastAsia="zh-CN" w:bidi="ar-SA"/>
              </w:rPr>
            </w:pPr>
            <w:r>
              <w:rPr>
                <w:rFonts w:hint="default" w:ascii="Times New Roman" w:hAnsi="Times New Roman" w:eastAsia="仿宋_GB2312" w:cs="Times New Roman"/>
                <w:b/>
                <w:bCs/>
                <w:kern w:val="0"/>
                <w:sz w:val="24"/>
                <w:szCs w:val="24"/>
                <w:lang w:val="en-US" w:eastAsia="zh-CN" w:bidi="ar-SA"/>
              </w:rPr>
              <w:t>职责分工</w:t>
            </w:r>
          </w:p>
        </w:tc>
        <w:tc>
          <w:tcPr>
            <w:tcW w:w="1391" w:type="dxa"/>
            <w:tcBorders>
              <w:tl2br w:val="nil"/>
              <w:tr2bl w:val="nil"/>
            </w:tcBorders>
            <w:vAlign w:val="center"/>
          </w:tcPr>
          <w:p>
            <w:pPr>
              <w:keepNext w:val="0"/>
              <w:keepLines w:val="0"/>
              <w:pageBreakBefore w:val="0"/>
              <w:numPr>
                <w:ilvl w:val="0"/>
                <w:numId w:val="0"/>
              </w:numPr>
              <w:kinsoku/>
              <w:wordWrap/>
              <w:overflowPunct/>
              <w:topLinePunct w:val="0"/>
              <w:autoSpaceDE/>
              <w:autoSpaceDN/>
              <w:bidi w:val="0"/>
              <w:adjustRightInd/>
              <w:snapToGrid/>
              <w:spacing w:afterAutospacing="0" w:line="380" w:lineRule="exact"/>
              <w:jc w:val="center"/>
              <w:textAlignment w:val="auto"/>
              <w:rPr>
                <w:rFonts w:hint="default" w:ascii="Times New Roman" w:hAnsi="Times New Roman" w:eastAsia="仿宋_GB2312" w:cs="Times New Roman"/>
                <w:b/>
                <w:bCs/>
                <w:kern w:val="0"/>
                <w:sz w:val="24"/>
                <w:szCs w:val="24"/>
                <w:lang w:val="en-US" w:eastAsia="zh-CN" w:bidi="ar-SA"/>
              </w:rPr>
            </w:pPr>
            <w:r>
              <w:rPr>
                <w:rFonts w:hint="default" w:ascii="Times New Roman" w:hAnsi="Times New Roman" w:eastAsia="仿宋_GB2312" w:cs="Times New Roman"/>
                <w:b/>
                <w:bCs/>
                <w:kern w:val="0"/>
                <w:sz w:val="24"/>
                <w:szCs w:val="24"/>
                <w:lang w:val="en-US" w:eastAsia="zh-CN" w:bidi="ar-SA"/>
              </w:rPr>
              <w:t>相关依据</w:t>
            </w:r>
          </w:p>
        </w:tc>
        <w:tc>
          <w:tcPr>
            <w:tcW w:w="2611" w:type="dxa"/>
            <w:tcBorders>
              <w:tl2br w:val="nil"/>
              <w:tr2bl w:val="nil"/>
            </w:tcBorders>
            <w:vAlign w:val="center"/>
          </w:tcPr>
          <w:p>
            <w:pPr>
              <w:keepNext w:val="0"/>
              <w:keepLines w:val="0"/>
              <w:pageBreakBefore w:val="0"/>
              <w:numPr>
                <w:ilvl w:val="0"/>
                <w:numId w:val="0"/>
              </w:numPr>
              <w:kinsoku/>
              <w:wordWrap/>
              <w:overflowPunct/>
              <w:topLinePunct w:val="0"/>
              <w:autoSpaceDE/>
              <w:autoSpaceDN/>
              <w:bidi w:val="0"/>
              <w:adjustRightInd/>
              <w:snapToGrid/>
              <w:spacing w:afterAutospacing="0" w:line="380" w:lineRule="exact"/>
              <w:jc w:val="center"/>
              <w:textAlignment w:val="auto"/>
              <w:rPr>
                <w:rFonts w:hint="default" w:ascii="Times New Roman" w:hAnsi="Times New Roman" w:eastAsia="仿宋_GB2312" w:cs="Times New Roman"/>
                <w:b/>
                <w:bCs/>
                <w:kern w:val="0"/>
                <w:sz w:val="24"/>
                <w:szCs w:val="24"/>
                <w:lang w:val="en-US" w:eastAsia="zh-CN" w:bidi="ar-SA"/>
              </w:rPr>
            </w:pPr>
            <w:r>
              <w:rPr>
                <w:rFonts w:hint="default" w:ascii="Times New Roman" w:hAnsi="Times New Roman" w:eastAsia="仿宋_GB2312" w:cs="Times New Roman"/>
                <w:b/>
                <w:bCs/>
                <w:kern w:val="0"/>
                <w:sz w:val="24"/>
                <w:szCs w:val="24"/>
                <w:lang w:val="en-US" w:eastAsia="zh-CN" w:bidi="ar-SA"/>
              </w:rPr>
              <w:t>案例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72" w:type="dxa"/>
            <w:vMerge w:val="restart"/>
            <w:tcBorders>
              <w:tl2br w:val="nil"/>
              <w:tr2bl w:val="nil"/>
            </w:tcBorders>
            <w:vAlign w:val="center"/>
          </w:tcPr>
          <w:p>
            <w:pPr>
              <w:keepNext w:val="0"/>
              <w:keepLines w:val="0"/>
              <w:pageBreakBefore w:val="0"/>
              <w:numPr>
                <w:ilvl w:val="0"/>
                <w:numId w:val="0"/>
              </w:numPr>
              <w:kinsoku/>
              <w:wordWrap/>
              <w:overflowPunct/>
              <w:topLinePunct w:val="0"/>
              <w:autoSpaceDE/>
              <w:autoSpaceDN/>
              <w:bidi w:val="0"/>
              <w:adjustRightInd/>
              <w:snapToGrid/>
              <w:spacing w:line="380" w:lineRule="exact"/>
              <w:jc w:val="center"/>
              <w:textAlignment w:val="auto"/>
              <w:rPr>
                <w:rFonts w:hint="default" w:ascii="Times New Roman" w:hAnsi="Times New Roman" w:eastAsia="仿宋_GB2312" w:cs="Times New Roman"/>
                <w:kern w:val="0"/>
                <w:sz w:val="24"/>
                <w:szCs w:val="24"/>
                <w:vertAlign w:val="baseline"/>
                <w:lang w:val="en-US" w:eastAsia="zh-CN" w:bidi="ar"/>
              </w:rPr>
            </w:pPr>
            <w:r>
              <w:rPr>
                <w:rFonts w:hint="default" w:ascii="Times New Roman" w:hAnsi="Times New Roman" w:eastAsia="仿宋_GB2312" w:cs="Times New Roman"/>
                <w:kern w:val="0"/>
                <w:sz w:val="24"/>
                <w:szCs w:val="24"/>
                <w:vertAlign w:val="baseline"/>
                <w:lang w:val="en-US" w:eastAsia="zh-CN" w:bidi="ar"/>
              </w:rPr>
              <w:t>1</w:t>
            </w:r>
          </w:p>
        </w:tc>
        <w:tc>
          <w:tcPr>
            <w:tcW w:w="839" w:type="dxa"/>
            <w:vMerge w:val="restart"/>
            <w:tcBorders>
              <w:tl2br w:val="nil"/>
              <w:tr2bl w:val="nil"/>
            </w:tcBorders>
            <w:vAlign w:val="center"/>
          </w:tcPr>
          <w:p>
            <w:pPr>
              <w:keepNext w:val="0"/>
              <w:keepLines w:val="0"/>
              <w:pageBreakBefore w:val="0"/>
              <w:numPr>
                <w:ilvl w:val="0"/>
                <w:numId w:val="0"/>
              </w:numPr>
              <w:kinsoku/>
              <w:wordWrap/>
              <w:overflowPunct/>
              <w:topLinePunct w:val="0"/>
              <w:autoSpaceDE/>
              <w:autoSpaceDN/>
              <w:bidi w:val="0"/>
              <w:adjustRightInd/>
              <w:snapToGrid/>
              <w:spacing w:line="380" w:lineRule="exact"/>
              <w:jc w:val="center"/>
              <w:textAlignment w:val="auto"/>
              <w:rPr>
                <w:rFonts w:hint="default" w:ascii="Times New Roman" w:hAnsi="Times New Roman" w:eastAsia="仿宋_GB2312" w:cs="Times New Roman"/>
                <w:kern w:val="0"/>
                <w:sz w:val="24"/>
                <w:szCs w:val="24"/>
                <w:vertAlign w:val="baseline"/>
                <w:lang w:val="en-US" w:eastAsia="zh-CN" w:bidi="ar"/>
              </w:rPr>
            </w:pPr>
            <w:r>
              <w:rPr>
                <w:rFonts w:hint="default" w:ascii="Times New Roman" w:hAnsi="Times New Roman" w:eastAsia="仿宋_GB2312" w:cs="Times New Roman"/>
                <w:kern w:val="0"/>
                <w:sz w:val="24"/>
                <w:szCs w:val="24"/>
                <w:vertAlign w:val="baseline"/>
                <w:lang w:val="en-US" w:eastAsia="zh-CN" w:bidi="ar"/>
              </w:rPr>
              <w:t>河道采砂管理</w:t>
            </w:r>
          </w:p>
        </w:tc>
        <w:tc>
          <w:tcPr>
            <w:tcW w:w="1400" w:type="dxa"/>
            <w:tcBorders>
              <w:tl2br w:val="nil"/>
              <w:tr2bl w:val="nil"/>
            </w:tcBorders>
            <w:vAlign w:val="center"/>
          </w:tcPr>
          <w:p>
            <w:pPr>
              <w:keepNext w:val="0"/>
              <w:keepLines w:val="0"/>
              <w:pageBreakBefore w:val="0"/>
              <w:numPr>
                <w:ilvl w:val="0"/>
                <w:numId w:val="0"/>
              </w:numPr>
              <w:kinsoku/>
              <w:wordWrap/>
              <w:overflowPunct/>
              <w:topLinePunct w:val="0"/>
              <w:autoSpaceDE/>
              <w:autoSpaceDN/>
              <w:bidi w:val="0"/>
              <w:adjustRightInd/>
              <w:snapToGrid/>
              <w:spacing w:line="380" w:lineRule="exact"/>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kern w:val="0"/>
                <w:sz w:val="24"/>
                <w:szCs w:val="24"/>
              </w:rPr>
              <w:t>区水务局</w:t>
            </w:r>
          </w:p>
        </w:tc>
        <w:tc>
          <w:tcPr>
            <w:tcW w:w="2817" w:type="dxa"/>
            <w:tcBorders>
              <w:tl2br w:val="nil"/>
              <w:tr2bl w:val="nil"/>
            </w:tcBorders>
            <w:vAlign w:val="center"/>
          </w:tcPr>
          <w:p>
            <w:pPr>
              <w:keepNext w:val="0"/>
              <w:keepLines w:val="0"/>
              <w:pageBreakBefore w:val="0"/>
              <w:numPr>
                <w:ilvl w:val="0"/>
                <w:numId w:val="0"/>
              </w:numPr>
              <w:kinsoku/>
              <w:wordWrap/>
              <w:overflowPunct/>
              <w:topLinePunct w:val="0"/>
              <w:autoSpaceDE/>
              <w:autoSpaceDN/>
              <w:bidi w:val="0"/>
              <w:adjustRightInd/>
              <w:snapToGrid/>
              <w:spacing w:line="380" w:lineRule="exact"/>
              <w:jc w:val="both"/>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lang w:eastAsia="zh-CN"/>
              </w:rPr>
              <w:t>负责河道之内符合河道采砂规划部门的河砂资源合理开发利用的监督管理工作。</w:t>
            </w:r>
          </w:p>
        </w:tc>
        <w:tc>
          <w:tcPr>
            <w:tcW w:w="1391"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80" w:lineRule="exact"/>
              <w:jc w:val="left"/>
              <w:textAlignment w:val="auto"/>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1.《中华人民共和国河道管理条例》</w:t>
            </w:r>
          </w:p>
          <w:p>
            <w:pPr>
              <w:keepNext w:val="0"/>
              <w:keepLines w:val="0"/>
              <w:pageBreakBefore w:val="0"/>
              <w:widowControl/>
              <w:kinsoku/>
              <w:wordWrap/>
              <w:overflowPunct/>
              <w:topLinePunct w:val="0"/>
              <w:autoSpaceDE/>
              <w:autoSpaceDN/>
              <w:bidi w:val="0"/>
              <w:adjustRightInd/>
              <w:snapToGrid/>
              <w:spacing w:line="380" w:lineRule="exact"/>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rPr>
              <w:t>2.</w:t>
            </w:r>
            <w:r>
              <w:rPr>
                <w:rFonts w:hint="default" w:ascii="Times New Roman" w:hAnsi="Times New Roman" w:eastAsia="仿宋_GB2312" w:cs="Times New Roman"/>
                <w:sz w:val="24"/>
                <w:szCs w:val="24"/>
              </w:rPr>
              <w:t>《中华人民共和国航道法》</w:t>
            </w:r>
          </w:p>
          <w:p>
            <w:pPr>
              <w:keepNext w:val="0"/>
              <w:keepLines w:val="0"/>
              <w:pageBreakBefore w:val="0"/>
              <w:numPr>
                <w:ilvl w:val="0"/>
                <w:numId w:val="0"/>
              </w:numPr>
              <w:kinsoku/>
              <w:wordWrap/>
              <w:overflowPunct/>
              <w:topLinePunct w:val="0"/>
              <w:autoSpaceDE/>
              <w:autoSpaceDN/>
              <w:bidi w:val="0"/>
              <w:adjustRightInd/>
              <w:snapToGrid/>
              <w:spacing w:line="380" w:lineRule="exact"/>
              <w:jc w:val="both"/>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3.《海南省河道采砂管理规定》</w:t>
            </w:r>
          </w:p>
          <w:p>
            <w:pPr>
              <w:keepNext w:val="0"/>
              <w:keepLines w:val="0"/>
              <w:pageBreakBefore w:val="0"/>
              <w:numPr>
                <w:ilvl w:val="0"/>
                <w:numId w:val="0"/>
              </w:numPr>
              <w:kinsoku/>
              <w:wordWrap/>
              <w:overflowPunct/>
              <w:topLinePunct w:val="0"/>
              <w:autoSpaceDE/>
              <w:autoSpaceDN/>
              <w:bidi w:val="0"/>
              <w:adjustRightInd/>
              <w:snapToGrid/>
              <w:spacing w:line="380" w:lineRule="exact"/>
              <w:jc w:val="both"/>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4.海南省人民政府办公厅关于印发《三亚市机构改革方案》的通知</w:t>
            </w:r>
          </w:p>
        </w:tc>
        <w:tc>
          <w:tcPr>
            <w:tcW w:w="2611" w:type="dxa"/>
            <w:vMerge w:val="restart"/>
            <w:tcBorders>
              <w:tl2br w:val="nil"/>
              <w:tr2bl w:val="nil"/>
            </w:tcBorders>
            <w:vAlign w:val="center"/>
          </w:tcPr>
          <w:p>
            <w:pPr>
              <w:keepNext w:val="0"/>
              <w:keepLines w:val="0"/>
              <w:pageBreakBefore w:val="0"/>
              <w:numPr>
                <w:ilvl w:val="0"/>
                <w:numId w:val="0"/>
              </w:numPr>
              <w:kinsoku/>
              <w:wordWrap/>
              <w:overflowPunct/>
              <w:topLinePunct w:val="0"/>
              <w:autoSpaceDE/>
              <w:autoSpaceDN/>
              <w:bidi w:val="0"/>
              <w:adjustRightInd/>
              <w:snapToGrid/>
              <w:spacing w:line="380" w:lineRule="exact"/>
              <w:jc w:val="both"/>
              <w:textAlignment w:val="auto"/>
              <w:rPr>
                <w:rFonts w:hint="default" w:ascii="Times New Roman" w:hAnsi="Times New Roman" w:cs="Times New Roman"/>
                <w:sz w:val="24"/>
                <w:szCs w:val="24"/>
                <w:vertAlign w:val="baseline"/>
                <w:lang w:val="en-US" w:eastAsia="zh-CN"/>
              </w:rPr>
            </w:pPr>
            <w:r>
              <w:rPr>
                <w:rFonts w:hint="default" w:ascii="Times New Roman" w:hAnsi="Times New Roman" w:eastAsia="仿宋_GB2312" w:cs="Times New Roman"/>
                <w:sz w:val="24"/>
                <w:szCs w:val="24"/>
                <w:lang w:val="en-US" w:eastAsia="zh-CN"/>
              </w:rPr>
              <w:t>某私营业主黄某未向水务局申请采砂许可证，雇佣“三无”采砂船在某河段进行非法采砂，市自然资源和规划局吉阳分局、区住建局（区交通运输局）、三亚市生态环境局吉阳分局等部门根据各自职责进行监督管理，并将线索报送市综合执法局查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90" w:hRule="atLeast"/>
        </w:trPr>
        <w:tc>
          <w:tcPr>
            <w:tcW w:w="872" w:type="dxa"/>
            <w:vMerge w:val="continue"/>
            <w:tcBorders>
              <w:tl2br w:val="nil"/>
              <w:tr2bl w:val="nil"/>
            </w:tcBorders>
            <w:vAlign w:val="center"/>
          </w:tcPr>
          <w:p>
            <w:pPr>
              <w:keepNext w:val="0"/>
              <w:keepLines w:val="0"/>
              <w:pageBreakBefore w:val="0"/>
              <w:numPr>
                <w:ilvl w:val="0"/>
                <w:numId w:val="0"/>
              </w:numPr>
              <w:kinsoku/>
              <w:wordWrap/>
              <w:overflowPunct/>
              <w:topLinePunct w:val="0"/>
              <w:autoSpaceDE/>
              <w:autoSpaceDN/>
              <w:bidi w:val="0"/>
              <w:adjustRightInd/>
              <w:snapToGrid/>
              <w:spacing w:line="380" w:lineRule="exact"/>
              <w:jc w:val="center"/>
              <w:textAlignment w:val="auto"/>
              <w:rPr>
                <w:rFonts w:hint="default" w:ascii="Times New Roman" w:hAnsi="Times New Roman" w:eastAsia="仿宋_GB2312" w:cs="Times New Roman"/>
                <w:sz w:val="24"/>
                <w:szCs w:val="24"/>
                <w:vertAlign w:val="baseline"/>
                <w:lang w:val="en-US" w:eastAsia="zh-CN"/>
              </w:rPr>
            </w:pPr>
          </w:p>
        </w:tc>
        <w:tc>
          <w:tcPr>
            <w:tcW w:w="839" w:type="dxa"/>
            <w:vMerge w:val="continue"/>
            <w:tcBorders>
              <w:tl2br w:val="nil"/>
              <w:tr2bl w:val="nil"/>
            </w:tcBorders>
            <w:vAlign w:val="center"/>
          </w:tcPr>
          <w:p>
            <w:pPr>
              <w:keepNext w:val="0"/>
              <w:keepLines w:val="0"/>
              <w:pageBreakBefore w:val="0"/>
              <w:numPr>
                <w:ilvl w:val="0"/>
                <w:numId w:val="0"/>
              </w:numPr>
              <w:kinsoku/>
              <w:wordWrap/>
              <w:overflowPunct/>
              <w:topLinePunct w:val="0"/>
              <w:autoSpaceDE/>
              <w:autoSpaceDN/>
              <w:bidi w:val="0"/>
              <w:adjustRightInd/>
              <w:snapToGrid/>
              <w:spacing w:line="380" w:lineRule="exact"/>
              <w:jc w:val="center"/>
              <w:textAlignment w:val="auto"/>
              <w:rPr>
                <w:rFonts w:hint="default" w:ascii="Times New Roman" w:hAnsi="Times New Roman" w:eastAsia="仿宋_GB2312" w:cs="Times New Roman"/>
                <w:sz w:val="24"/>
                <w:szCs w:val="24"/>
                <w:vertAlign w:val="baseline"/>
                <w:lang w:val="en-US" w:eastAsia="zh-CN"/>
              </w:rPr>
            </w:pPr>
          </w:p>
        </w:tc>
        <w:tc>
          <w:tcPr>
            <w:tcW w:w="1400" w:type="dxa"/>
            <w:tcBorders>
              <w:tl2br w:val="nil"/>
              <w:tr2bl w:val="nil"/>
            </w:tcBorders>
            <w:vAlign w:val="center"/>
          </w:tcPr>
          <w:p>
            <w:pPr>
              <w:keepNext w:val="0"/>
              <w:keepLines w:val="0"/>
              <w:pageBreakBefore w:val="0"/>
              <w:numPr>
                <w:ilvl w:val="0"/>
                <w:numId w:val="0"/>
              </w:numPr>
              <w:kinsoku/>
              <w:wordWrap/>
              <w:overflowPunct/>
              <w:topLinePunct w:val="0"/>
              <w:autoSpaceDE/>
              <w:autoSpaceDN/>
              <w:bidi w:val="0"/>
              <w:adjustRightInd/>
              <w:snapToGrid/>
              <w:spacing w:line="380" w:lineRule="exact"/>
              <w:jc w:val="center"/>
              <w:textAlignment w:val="auto"/>
              <w:rPr>
                <w:rFonts w:hint="default" w:ascii="Times New Roman" w:hAnsi="Times New Roman" w:eastAsia="仿宋_GB2312" w:cs="Times New Roman"/>
                <w:kern w:val="0"/>
                <w:sz w:val="24"/>
                <w:szCs w:val="24"/>
                <w:lang w:eastAsia="zh-CN"/>
              </w:rPr>
            </w:pPr>
            <w:r>
              <w:rPr>
                <w:rFonts w:hint="default" w:ascii="Times New Roman" w:hAnsi="Times New Roman" w:eastAsia="仿宋_GB2312" w:cs="Times New Roman"/>
                <w:kern w:val="0"/>
                <w:sz w:val="24"/>
                <w:szCs w:val="24"/>
              </w:rPr>
              <w:t>区</w:t>
            </w:r>
            <w:r>
              <w:rPr>
                <w:rFonts w:hint="default" w:ascii="Times New Roman" w:hAnsi="Times New Roman" w:eastAsia="仿宋_GB2312" w:cs="Times New Roman"/>
                <w:kern w:val="0"/>
                <w:sz w:val="24"/>
                <w:szCs w:val="24"/>
                <w:lang w:eastAsia="zh-CN"/>
              </w:rPr>
              <w:t>住建局（区交通运输局）</w:t>
            </w:r>
          </w:p>
          <w:p>
            <w:pPr>
              <w:keepNext w:val="0"/>
              <w:keepLines w:val="0"/>
              <w:pageBreakBefore w:val="0"/>
              <w:numPr>
                <w:ilvl w:val="0"/>
                <w:numId w:val="0"/>
              </w:numPr>
              <w:kinsoku/>
              <w:wordWrap/>
              <w:overflowPunct/>
              <w:topLinePunct w:val="0"/>
              <w:autoSpaceDE/>
              <w:autoSpaceDN/>
              <w:bidi w:val="0"/>
              <w:adjustRightInd/>
              <w:snapToGrid/>
              <w:spacing w:line="380" w:lineRule="exact"/>
              <w:jc w:val="center"/>
              <w:textAlignment w:val="auto"/>
              <w:rPr>
                <w:rFonts w:hint="default" w:ascii="Times New Roman" w:hAnsi="Times New Roman" w:eastAsia="仿宋_GB2312" w:cs="Times New Roman"/>
                <w:kern w:val="0"/>
                <w:sz w:val="24"/>
                <w:szCs w:val="24"/>
                <w:lang w:val="en-US" w:eastAsia="zh-CN"/>
              </w:rPr>
            </w:pPr>
          </w:p>
        </w:tc>
        <w:tc>
          <w:tcPr>
            <w:tcW w:w="281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80" w:lineRule="exact"/>
              <w:jc w:val="both"/>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配合市交通局负责辖区内航道和航道保护范围内的航道通航条件下的监督管理工作</w:t>
            </w:r>
          </w:p>
        </w:tc>
        <w:tc>
          <w:tcPr>
            <w:tcW w:w="1391" w:type="dxa"/>
            <w:vMerge w:val="continue"/>
            <w:tcBorders>
              <w:tl2br w:val="nil"/>
              <w:tr2bl w:val="nil"/>
            </w:tcBorders>
            <w:vAlign w:val="center"/>
          </w:tcPr>
          <w:p>
            <w:pPr>
              <w:keepNext w:val="0"/>
              <w:keepLines w:val="0"/>
              <w:pageBreakBefore w:val="0"/>
              <w:numPr>
                <w:ilvl w:val="0"/>
                <w:numId w:val="0"/>
              </w:numPr>
              <w:kinsoku/>
              <w:wordWrap/>
              <w:overflowPunct/>
              <w:topLinePunct w:val="0"/>
              <w:autoSpaceDE/>
              <w:autoSpaceDN/>
              <w:bidi w:val="0"/>
              <w:adjustRightInd/>
              <w:snapToGrid/>
              <w:spacing w:line="380" w:lineRule="exact"/>
              <w:jc w:val="both"/>
              <w:textAlignment w:val="auto"/>
              <w:rPr>
                <w:rFonts w:hint="default" w:ascii="Times New Roman" w:hAnsi="Times New Roman" w:eastAsia="仿宋_GB2312" w:cs="Times New Roman"/>
                <w:sz w:val="24"/>
                <w:szCs w:val="24"/>
                <w:vertAlign w:val="baseline"/>
                <w:lang w:val="en-US" w:eastAsia="zh-CN"/>
              </w:rPr>
            </w:pPr>
          </w:p>
        </w:tc>
        <w:tc>
          <w:tcPr>
            <w:tcW w:w="2611" w:type="dxa"/>
            <w:vMerge w:val="continue"/>
            <w:tcBorders>
              <w:tl2br w:val="nil"/>
              <w:tr2bl w:val="nil"/>
            </w:tcBorders>
            <w:vAlign w:val="center"/>
          </w:tcPr>
          <w:p>
            <w:pPr>
              <w:keepNext w:val="0"/>
              <w:keepLines w:val="0"/>
              <w:pageBreakBefore w:val="0"/>
              <w:numPr>
                <w:ilvl w:val="0"/>
                <w:numId w:val="0"/>
              </w:numPr>
              <w:kinsoku/>
              <w:wordWrap/>
              <w:overflowPunct/>
              <w:topLinePunct w:val="0"/>
              <w:autoSpaceDE/>
              <w:autoSpaceDN/>
              <w:bidi w:val="0"/>
              <w:adjustRightInd/>
              <w:snapToGrid/>
              <w:spacing w:line="380" w:lineRule="exact"/>
              <w:jc w:val="both"/>
              <w:textAlignment w:val="auto"/>
              <w:rPr>
                <w:rFonts w:hint="default" w:ascii="Times New Roman" w:hAnsi="Times New Roman" w:cs="Times New Roman"/>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872" w:type="dxa"/>
            <w:vMerge w:val="continue"/>
            <w:tcBorders>
              <w:tl2br w:val="nil"/>
              <w:tr2bl w:val="nil"/>
            </w:tcBorders>
            <w:vAlign w:val="center"/>
          </w:tcPr>
          <w:p>
            <w:pPr>
              <w:keepNext w:val="0"/>
              <w:keepLines w:val="0"/>
              <w:pageBreakBefore w:val="0"/>
              <w:numPr>
                <w:ilvl w:val="0"/>
                <w:numId w:val="0"/>
              </w:numPr>
              <w:kinsoku/>
              <w:wordWrap/>
              <w:overflowPunct/>
              <w:topLinePunct w:val="0"/>
              <w:autoSpaceDE/>
              <w:autoSpaceDN/>
              <w:bidi w:val="0"/>
              <w:adjustRightInd/>
              <w:snapToGrid/>
              <w:spacing w:line="380" w:lineRule="exact"/>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 xml:space="preserve">   </w:t>
            </w:r>
          </w:p>
          <w:p>
            <w:pPr>
              <w:keepNext w:val="0"/>
              <w:keepLines w:val="0"/>
              <w:pageBreakBefore w:val="0"/>
              <w:numPr>
                <w:ilvl w:val="0"/>
                <w:numId w:val="0"/>
              </w:numPr>
              <w:kinsoku/>
              <w:wordWrap/>
              <w:overflowPunct/>
              <w:topLinePunct w:val="0"/>
              <w:autoSpaceDE/>
              <w:autoSpaceDN/>
              <w:bidi w:val="0"/>
              <w:adjustRightInd/>
              <w:snapToGrid/>
              <w:spacing w:line="380" w:lineRule="exact"/>
              <w:jc w:val="center"/>
              <w:textAlignment w:val="auto"/>
              <w:rPr>
                <w:rFonts w:hint="default" w:ascii="Times New Roman" w:hAnsi="Times New Roman" w:eastAsia="仿宋_GB2312" w:cs="Times New Roman"/>
                <w:sz w:val="24"/>
                <w:szCs w:val="24"/>
                <w:vertAlign w:val="baseline"/>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380" w:lineRule="exact"/>
              <w:jc w:val="center"/>
              <w:textAlignment w:val="auto"/>
              <w:rPr>
                <w:rFonts w:hint="default" w:ascii="Times New Roman" w:hAnsi="Times New Roman" w:eastAsia="仿宋_GB2312" w:cs="Times New Roman"/>
                <w:sz w:val="24"/>
                <w:szCs w:val="24"/>
                <w:vertAlign w:val="baseline"/>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380" w:lineRule="exact"/>
              <w:jc w:val="center"/>
              <w:textAlignment w:val="auto"/>
              <w:rPr>
                <w:rFonts w:hint="default" w:ascii="Times New Roman" w:hAnsi="Times New Roman" w:eastAsia="仿宋_GB2312" w:cs="Times New Roman"/>
                <w:sz w:val="24"/>
                <w:szCs w:val="24"/>
                <w:vertAlign w:val="baseline"/>
                <w:lang w:val="en-US" w:eastAsia="zh-CN"/>
              </w:rPr>
            </w:pPr>
          </w:p>
        </w:tc>
        <w:tc>
          <w:tcPr>
            <w:tcW w:w="839" w:type="dxa"/>
            <w:vMerge w:val="continue"/>
            <w:tcBorders>
              <w:tl2br w:val="nil"/>
              <w:tr2bl w:val="nil"/>
            </w:tcBorders>
            <w:vAlign w:val="center"/>
          </w:tcPr>
          <w:p>
            <w:pPr>
              <w:keepNext w:val="0"/>
              <w:keepLines w:val="0"/>
              <w:pageBreakBefore w:val="0"/>
              <w:numPr>
                <w:ilvl w:val="0"/>
                <w:numId w:val="0"/>
              </w:numPr>
              <w:kinsoku/>
              <w:wordWrap/>
              <w:overflowPunct/>
              <w:topLinePunct w:val="0"/>
              <w:autoSpaceDE/>
              <w:autoSpaceDN/>
              <w:bidi w:val="0"/>
              <w:adjustRightInd/>
              <w:snapToGrid/>
              <w:spacing w:line="380" w:lineRule="exact"/>
              <w:jc w:val="center"/>
              <w:textAlignment w:val="auto"/>
              <w:rPr>
                <w:rFonts w:hint="default" w:ascii="Times New Roman" w:hAnsi="Times New Roman" w:eastAsia="仿宋_GB2312" w:cs="Times New Roman"/>
                <w:sz w:val="24"/>
                <w:szCs w:val="24"/>
                <w:vertAlign w:val="baseline"/>
                <w:lang w:val="en-US" w:eastAsia="zh-CN"/>
              </w:rPr>
            </w:pPr>
          </w:p>
        </w:tc>
        <w:tc>
          <w:tcPr>
            <w:tcW w:w="1400" w:type="dxa"/>
            <w:tcBorders>
              <w:tl2br w:val="nil"/>
              <w:tr2bl w:val="nil"/>
            </w:tcBorders>
            <w:vAlign w:val="center"/>
          </w:tcPr>
          <w:p>
            <w:pPr>
              <w:keepNext w:val="0"/>
              <w:keepLines w:val="0"/>
              <w:pageBreakBefore w:val="0"/>
              <w:numPr>
                <w:ilvl w:val="0"/>
                <w:numId w:val="0"/>
              </w:numPr>
              <w:kinsoku/>
              <w:wordWrap/>
              <w:overflowPunct/>
              <w:topLinePunct w:val="0"/>
              <w:autoSpaceDE/>
              <w:autoSpaceDN/>
              <w:bidi w:val="0"/>
              <w:adjustRightInd/>
              <w:snapToGrid/>
              <w:spacing w:line="380" w:lineRule="exact"/>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kern w:val="0"/>
                <w:sz w:val="24"/>
                <w:szCs w:val="24"/>
                <w:lang w:eastAsia="zh-CN"/>
              </w:rPr>
              <w:t>市自然资源和规划局吉阳分局</w:t>
            </w:r>
          </w:p>
        </w:tc>
        <w:tc>
          <w:tcPr>
            <w:tcW w:w="2817"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80" w:lineRule="exact"/>
              <w:jc w:val="both"/>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协助做好河道采砂管理相关工作</w:t>
            </w:r>
          </w:p>
        </w:tc>
        <w:tc>
          <w:tcPr>
            <w:tcW w:w="1391" w:type="dxa"/>
            <w:vMerge w:val="continue"/>
            <w:tcBorders>
              <w:tl2br w:val="nil"/>
              <w:tr2bl w:val="nil"/>
            </w:tcBorders>
            <w:vAlign w:val="center"/>
          </w:tcPr>
          <w:p>
            <w:pPr>
              <w:keepNext w:val="0"/>
              <w:keepLines w:val="0"/>
              <w:pageBreakBefore w:val="0"/>
              <w:numPr>
                <w:ilvl w:val="0"/>
                <w:numId w:val="0"/>
              </w:numPr>
              <w:kinsoku/>
              <w:wordWrap/>
              <w:overflowPunct/>
              <w:topLinePunct w:val="0"/>
              <w:autoSpaceDE/>
              <w:autoSpaceDN/>
              <w:bidi w:val="0"/>
              <w:adjustRightInd/>
              <w:snapToGrid/>
              <w:spacing w:line="380" w:lineRule="exact"/>
              <w:jc w:val="both"/>
              <w:textAlignment w:val="auto"/>
              <w:rPr>
                <w:rFonts w:hint="default" w:ascii="Times New Roman" w:hAnsi="Times New Roman" w:eastAsia="仿宋_GB2312" w:cs="Times New Roman"/>
                <w:sz w:val="24"/>
                <w:szCs w:val="24"/>
                <w:vertAlign w:val="baseline"/>
                <w:lang w:val="en-US" w:eastAsia="zh-CN"/>
              </w:rPr>
            </w:pPr>
          </w:p>
        </w:tc>
        <w:tc>
          <w:tcPr>
            <w:tcW w:w="2611" w:type="dxa"/>
            <w:vMerge w:val="continue"/>
            <w:tcBorders>
              <w:tl2br w:val="nil"/>
              <w:tr2bl w:val="nil"/>
            </w:tcBorders>
            <w:vAlign w:val="center"/>
          </w:tcPr>
          <w:p>
            <w:pPr>
              <w:keepNext w:val="0"/>
              <w:keepLines w:val="0"/>
              <w:pageBreakBefore w:val="0"/>
              <w:numPr>
                <w:ilvl w:val="0"/>
                <w:numId w:val="0"/>
              </w:numPr>
              <w:kinsoku/>
              <w:wordWrap/>
              <w:overflowPunct/>
              <w:topLinePunct w:val="0"/>
              <w:autoSpaceDE/>
              <w:autoSpaceDN/>
              <w:bidi w:val="0"/>
              <w:adjustRightInd/>
              <w:snapToGrid/>
              <w:spacing w:line="380" w:lineRule="exact"/>
              <w:jc w:val="both"/>
              <w:textAlignment w:val="auto"/>
              <w:rPr>
                <w:rFonts w:hint="default" w:ascii="Times New Roman" w:hAnsi="Times New Roman" w:cs="Times New Roman"/>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872"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380" w:lineRule="exact"/>
              <w:jc w:val="both"/>
              <w:textAlignment w:val="auto"/>
              <w:rPr>
                <w:rFonts w:hint="default" w:ascii="Times New Roman" w:hAnsi="Times New Roman" w:cs="Times New Roman"/>
              </w:rPr>
            </w:pPr>
          </w:p>
        </w:tc>
        <w:tc>
          <w:tcPr>
            <w:tcW w:w="839"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380" w:lineRule="exact"/>
              <w:jc w:val="both"/>
              <w:textAlignment w:val="auto"/>
              <w:rPr>
                <w:rFonts w:hint="default" w:ascii="Times New Roman" w:hAnsi="Times New Roman" w:cs="Times New Roman"/>
              </w:rPr>
            </w:pPr>
          </w:p>
        </w:tc>
        <w:tc>
          <w:tcPr>
            <w:tcW w:w="140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80" w:lineRule="exact"/>
              <w:jc w:val="both"/>
              <w:textAlignment w:val="auto"/>
              <w:rPr>
                <w:rFonts w:hint="default" w:ascii="Times New Roman" w:hAnsi="Times New Roman" w:cs="Times New Roman"/>
              </w:rPr>
            </w:pPr>
            <w:r>
              <w:rPr>
                <w:rFonts w:hint="default" w:ascii="Times New Roman" w:hAnsi="Times New Roman" w:eastAsia="仿宋_GB2312" w:cs="Times New Roman"/>
                <w:sz w:val="24"/>
                <w:szCs w:val="24"/>
                <w:lang w:val="en-US" w:eastAsia="zh-CN"/>
              </w:rPr>
              <w:t>三亚市生态环境局吉阳分局</w:t>
            </w:r>
          </w:p>
        </w:tc>
        <w:tc>
          <w:tcPr>
            <w:tcW w:w="2817"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80" w:lineRule="exact"/>
              <w:jc w:val="both"/>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lang w:eastAsia="zh-CN"/>
              </w:rPr>
              <w:t>负责监督管理河道采砂过程中水污染问题以及协助做好河道采砂管理相关工作</w:t>
            </w:r>
          </w:p>
        </w:tc>
        <w:tc>
          <w:tcPr>
            <w:tcW w:w="1391"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380" w:lineRule="exact"/>
              <w:jc w:val="both"/>
              <w:textAlignment w:val="auto"/>
              <w:rPr>
                <w:rFonts w:hint="default" w:ascii="Times New Roman" w:hAnsi="Times New Roman" w:eastAsia="仿宋_GB2312" w:cs="Times New Roman"/>
                <w:sz w:val="24"/>
                <w:szCs w:val="24"/>
                <w:vertAlign w:val="baseline"/>
                <w:lang w:val="en-US" w:eastAsia="zh-CN"/>
              </w:rPr>
            </w:pPr>
          </w:p>
        </w:tc>
        <w:tc>
          <w:tcPr>
            <w:tcW w:w="2611"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380" w:lineRule="exact"/>
              <w:jc w:val="both"/>
              <w:textAlignment w:val="auto"/>
              <w:rPr>
                <w:rFonts w:hint="default" w:ascii="Times New Roman" w:hAnsi="Times New Roman" w:eastAsia="仿宋_GB2312" w:cs="Times New Roman"/>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2" w:type="dxa"/>
            <w:vMerge w:val="continue"/>
            <w:tcBorders>
              <w:tl2br w:val="nil"/>
              <w:tr2bl w:val="nil"/>
            </w:tcBorders>
            <w:vAlign w:val="center"/>
          </w:tcPr>
          <w:p>
            <w:pPr>
              <w:keepNext w:val="0"/>
              <w:keepLines w:val="0"/>
              <w:pageBreakBefore w:val="0"/>
              <w:numPr>
                <w:ilvl w:val="0"/>
                <w:numId w:val="0"/>
              </w:numPr>
              <w:kinsoku/>
              <w:wordWrap/>
              <w:overflowPunct/>
              <w:topLinePunct w:val="0"/>
              <w:autoSpaceDE/>
              <w:autoSpaceDN/>
              <w:bidi w:val="0"/>
              <w:adjustRightInd/>
              <w:snapToGrid/>
              <w:spacing w:line="380" w:lineRule="exact"/>
              <w:jc w:val="center"/>
              <w:textAlignment w:val="auto"/>
              <w:rPr>
                <w:rFonts w:hint="default" w:ascii="Times New Roman" w:hAnsi="Times New Roman" w:eastAsia="仿宋_GB2312" w:cs="Times New Roman"/>
                <w:sz w:val="24"/>
                <w:szCs w:val="24"/>
                <w:vertAlign w:val="baseline"/>
                <w:lang w:val="en-US" w:eastAsia="zh-CN"/>
              </w:rPr>
            </w:pPr>
          </w:p>
        </w:tc>
        <w:tc>
          <w:tcPr>
            <w:tcW w:w="839" w:type="dxa"/>
            <w:vMerge w:val="continue"/>
            <w:tcBorders>
              <w:tl2br w:val="nil"/>
              <w:tr2bl w:val="nil"/>
            </w:tcBorders>
            <w:vAlign w:val="center"/>
          </w:tcPr>
          <w:p>
            <w:pPr>
              <w:keepNext w:val="0"/>
              <w:keepLines w:val="0"/>
              <w:pageBreakBefore w:val="0"/>
              <w:numPr>
                <w:ilvl w:val="0"/>
                <w:numId w:val="0"/>
              </w:numPr>
              <w:kinsoku/>
              <w:wordWrap/>
              <w:overflowPunct/>
              <w:topLinePunct w:val="0"/>
              <w:autoSpaceDE/>
              <w:autoSpaceDN/>
              <w:bidi w:val="0"/>
              <w:adjustRightInd/>
              <w:snapToGrid/>
              <w:spacing w:line="380" w:lineRule="exact"/>
              <w:jc w:val="center"/>
              <w:textAlignment w:val="auto"/>
              <w:rPr>
                <w:rFonts w:hint="default" w:ascii="Times New Roman" w:hAnsi="Times New Roman" w:eastAsia="仿宋_GB2312" w:cs="Times New Roman"/>
                <w:sz w:val="24"/>
                <w:szCs w:val="24"/>
                <w:vertAlign w:val="baseline"/>
                <w:lang w:val="en-US" w:eastAsia="zh-CN"/>
              </w:rPr>
            </w:pPr>
          </w:p>
        </w:tc>
        <w:tc>
          <w:tcPr>
            <w:tcW w:w="1400" w:type="dxa"/>
            <w:tcBorders>
              <w:tl2br w:val="nil"/>
              <w:tr2bl w:val="nil"/>
            </w:tcBorders>
            <w:vAlign w:val="center"/>
          </w:tcPr>
          <w:p>
            <w:pPr>
              <w:keepNext w:val="0"/>
              <w:keepLines w:val="0"/>
              <w:pageBreakBefore w:val="0"/>
              <w:numPr>
                <w:ilvl w:val="0"/>
                <w:numId w:val="0"/>
              </w:numPr>
              <w:kinsoku/>
              <w:wordWrap/>
              <w:overflowPunct/>
              <w:topLinePunct w:val="0"/>
              <w:autoSpaceDE/>
              <w:autoSpaceDN/>
              <w:bidi w:val="0"/>
              <w:adjustRightInd/>
              <w:snapToGrid/>
              <w:spacing w:line="380" w:lineRule="exact"/>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lang w:val="en-US" w:eastAsia="zh-CN"/>
              </w:rPr>
              <w:t>市综合执法局</w:t>
            </w:r>
          </w:p>
        </w:tc>
        <w:tc>
          <w:tcPr>
            <w:tcW w:w="2817" w:type="dxa"/>
            <w:tcBorders>
              <w:tl2br w:val="nil"/>
              <w:tr2bl w:val="nil"/>
            </w:tcBorders>
            <w:vAlign w:val="center"/>
          </w:tcPr>
          <w:p>
            <w:pPr>
              <w:keepNext w:val="0"/>
              <w:keepLines w:val="0"/>
              <w:pageBreakBefore w:val="0"/>
              <w:numPr>
                <w:ilvl w:val="0"/>
                <w:numId w:val="0"/>
              </w:numPr>
              <w:kinsoku/>
              <w:wordWrap/>
              <w:overflowPunct/>
              <w:topLinePunct w:val="0"/>
              <w:autoSpaceDE/>
              <w:autoSpaceDN/>
              <w:bidi w:val="0"/>
              <w:adjustRightInd/>
              <w:snapToGrid/>
              <w:spacing w:line="380" w:lineRule="exact"/>
              <w:jc w:val="both"/>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lang w:eastAsia="zh-CN"/>
              </w:rPr>
              <w:t>负责对河道非法采砂行为进行执法</w:t>
            </w:r>
          </w:p>
        </w:tc>
        <w:tc>
          <w:tcPr>
            <w:tcW w:w="1391" w:type="dxa"/>
            <w:vMerge w:val="continue"/>
            <w:tcBorders>
              <w:tl2br w:val="nil"/>
              <w:tr2bl w:val="nil"/>
            </w:tcBorders>
            <w:vAlign w:val="center"/>
          </w:tcPr>
          <w:p>
            <w:pPr>
              <w:keepNext w:val="0"/>
              <w:keepLines w:val="0"/>
              <w:pageBreakBefore w:val="0"/>
              <w:numPr>
                <w:ilvl w:val="0"/>
                <w:numId w:val="0"/>
              </w:numPr>
              <w:kinsoku/>
              <w:wordWrap/>
              <w:overflowPunct/>
              <w:topLinePunct w:val="0"/>
              <w:autoSpaceDE/>
              <w:autoSpaceDN/>
              <w:bidi w:val="0"/>
              <w:adjustRightInd/>
              <w:snapToGrid/>
              <w:spacing w:line="380" w:lineRule="exact"/>
              <w:jc w:val="both"/>
              <w:textAlignment w:val="auto"/>
              <w:rPr>
                <w:rFonts w:hint="default" w:ascii="Times New Roman" w:hAnsi="Times New Roman" w:eastAsia="仿宋_GB2312" w:cs="Times New Roman"/>
                <w:sz w:val="24"/>
                <w:szCs w:val="24"/>
                <w:vertAlign w:val="baseline"/>
                <w:lang w:val="en-US" w:eastAsia="zh-CN"/>
              </w:rPr>
            </w:pPr>
          </w:p>
        </w:tc>
        <w:tc>
          <w:tcPr>
            <w:tcW w:w="2611" w:type="dxa"/>
            <w:vMerge w:val="continue"/>
            <w:tcBorders>
              <w:tl2br w:val="nil"/>
              <w:tr2bl w:val="nil"/>
            </w:tcBorders>
            <w:vAlign w:val="center"/>
          </w:tcPr>
          <w:p>
            <w:pPr>
              <w:keepNext w:val="0"/>
              <w:keepLines w:val="0"/>
              <w:pageBreakBefore w:val="0"/>
              <w:numPr>
                <w:ilvl w:val="0"/>
                <w:numId w:val="0"/>
              </w:numPr>
              <w:kinsoku/>
              <w:wordWrap/>
              <w:overflowPunct/>
              <w:topLinePunct w:val="0"/>
              <w:autoSpaceDE/>
              <w:autoSpaceDN/>
              <w:bidi w:val="0"/>
              <w:adjustRightInd/>
              <w:snapToGrid/>
              <w:spacing w:line="380" w:lineRule="exact"/>
              <w:jc w:val="both"/>
              <w:textAlignment w:val="auto"/>
              <w:rPr>
                <w:rFonts w:hint="default" w:ascii="Times New Roman" w:hAnsi="Times New Roman" w:cs="Times New Roman"/>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24" w:hRule="atLeast"/>
        </w:trPr>
        <w:tc>
          <w:tcPr>
            <w:tcW w:w="872" w:type="dxa"/>
            <w:vMerge w:val="restart"/>
            <w:tcBorders>
              <w:tl2br w:val="nil"/>
              <w:tr2bl w:val="nil"/>
            </w:tcBorders>
            <w:vAlign w:val="center"/>
          </w:tcPr>
          <w:p>
            <w:pPr>
              <w:keepNext w:val="0"/>
              <w:keepLines w:val="0"/>
              <w:pageBreakBefore w:val="0"/>
              <w:numPr>
                <w:ilvl w:val="0"/>
                <w:numId w:val="0"/>
              </w:numPr>
              <w:kinsoku/>
              <w:wordWrap/>
              <w:overflowPunct/>
              <w:topLinePunct w:val="0"/>
              <w:autoSpaceDE/>
              <w:autoSpaceDN/>
              <w:bidi w:val="0"/>
              <w:adjustRightInd/>
              <w:snapToGrid/>
              <w:spacing w:line="380" w:lineRule="exact"/>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kern w:val="0"/>
                <w:sz w:val="24"/>
                <w:szCs w:val="24"/>
                <w:lang w:val="en-US" w:eastAsia="zh-CN"/>
              </w:rPr>
              <w:t>2</w:t>
            </w:r>
          </w:p>
        </w:tc>
        <w:tc>
          <w:tcPr>
            <w:tcW w:w="839" w:type="dxa"/>
            <w:vMerge w:val="restart"/>
            <w:tcBorders>
              <w:tl2br w:val="nil"/>
              <w:tr2bl w:val="nil"/>
            </w:tcBorders>
            <w:vAlign w:val="center"/>
          </w:tcPr>
          <w:p>
            <w:pPr>
              <w:keepNext w:val="0"/>
              <w:keepLines w:val="0"/>
              <w:pageBreakBefore w:val="0"/>
              <w:numPr>
                <w:ilvl w:val="0"/>
                <w:numId w:val="0"/>
              </w:numPr>
              <w:kinsoku/>
              <w:wordWrap/>
              <w:overflowPunct/>
              <w:topLinePunct w:val="0"/>
              <w:autoSpaceDE/>
              <w:autoSpaceDN/>
              <w:bidi w:val="0"/>
              <w:adjustRightInd/>
              <w:snapToGrid/>
              <w:spacing w:line="380" w:lineRule="exact"/>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kern w:val="0"/>
                <w:sz w:val="24"/>
                <w:szCs w:val="24"/>
              </w:rPr>
              <w:t>水污染防治和水资源保护</w:t>
            </w:r>
          </w:p>
        </w:tc>
        <w:tc>
          <w:tcPr>
            <w:tcW w:w="1400" w:type="dxa"/>
            <w:tcBorders>
              <w:tl2br w:val="nil"/>
              <w:tr2bl w:val="nil"/>
            </w:tcBorders>
            <w:vAlign w:val="center"/>
          </w:tcPr>
          <w:p>
            <w:pPr>
              <w:keepNext w:val="0"/>
              <w:keepLines w:val="0"/>
              <w:pageBreakBefore w:val="0"/>
              <w:numPr>
                <w:ilvl w:val="0"/>
                <w:numId w:val="0"/>
              </w:numPr>
              <w:kinsoku/>
              <w:wordWrap/>
              <w:overflowPunct/>
              <w:topLinePunct w:val="0"/>
              <w:autoSpaceDE/>
              <w:autoSpaceDN/>
              <w:bidi w:val="0"/>
              <w:adjustRightInd/>
              <w:snapToGrid/>
              <w:spacing w:line="380" w:lineRule="exact"/>
              <w:jc w:val="both"/>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kern w:val="0"/>
                <w:sz w:val="24"/>
                <w:szCs w:val="24"/>
              </w:rPr>
              <w:t>区水务局</w:t>
            </w:r>
          </w:p>
        </w:tc>
        <w:tc>
          <w:tcPr>
            <w:tcW w:w="2817" w:type="dxa"/>
            <w:tcBorders>
              <w:tl2br w:val="nil"/>
              <w:tr2bl w:val="nil"/>
            </w:tcBorders>
            <w:vAlign w:val="center"/>
          </w:tcPr>
          <w:p>
            <w:pPr>
              <w:keepNext w:val="0"/>
              <w:keepLines w:val="0"/>
              <w:pageBreakBefore w:val="0"/>
              <w:numPr>
                <w:ilvl w:val="0"/>
                <w:numId w:val="0"/>
              </w:numPr>
              <w:kinsoku/>
              <w:wordWrap/>
              <w:overflowPunct/>
              <w:topLinePunct w:val="0"/>
              <w:autoSpaceDE/>
              <w:autoSpaceDN/>
              <w:bidi w:val="0"/>
              <w:adjustRightInd/>
              <w:snapToGrid/>
              <w:spacing w:line="380" w:lineRule="exact"/>
              <w:jc w:val="both"/>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lang w:eastAsia="zh-CN"/>
              </w:rPr>
              <w:t>按权限</w:t>
            </w:r>
            <w:r>
              <w:rPr>
                <w:rFonts w:hint="default" w:ascii="Times New Roman" w:hAnsi="Times New Roman" w:eastAsia="仿宋_GB2312" w:cs="Times New Roman"/>
                <w:sz w:val="24"/>
                <w:szCs w:val="24"/>
              </w:rPr>
              <w:t>负责本辖区内的水资源保护</w:t>
            </w:r>
            <w:r>
              <w:rPr>
                <w:rFonts w:hint="default" w:ascii="Times New Roman" w:hAnsi="Times New Roman" w:eastAsia="仿宋_GB2312" w:cs="Times New Roman"/>
                <w:sz w:val="24"/>
                <w:szCs w:val="24"/>
                <w:lang w:eastAsia="zh-CN"/>
              </w:rPr>
              <w:t>统一管理和监督工作</w:t>
            </w:r>
          </w:p>
        </w:tc>
        <w:tc>
          <w:tcPr>
            <w:tcW w:w="1391" w:type="dxa"/>
            <w:vMerge w:val="restart"/>
            <w:tcBorders>
              <w:tl2br w:val="nil"/>
              <w:tr2bl w:val="nil"/>
            </w:tcBorders>
            <w:vAlign w:val="center"/>
          </w:tcPr>
          <w:p>
            <w:pPr>
              <w:pStyle w:val="9"/>
              <w:keepNext w:val="0"/>
              <w:keepLines w:val="0"/>
              <w:pageBreakBefore w:val="0"/>
              <w:widowControl/>
              <w:kinsoku/>
              <w:wordWrap/>
              <w:overflowPunct/>
              <w:topLinePunct w:val="0"/>
              <w:autoSpaceDE/>
              <w:autoSpaceDN/>
              <w:bidi w:val="0"/>
              <w:adjustRightInd/>
              <w:snapToGrid/>
              <w:spacing w:before="0" w:beforeAutospacing="0" w:after="0" w:afterAutospacing="0" w:line="380" w:lineRule="exact"/>
              <w:jc w:val="both"/>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1.《中华人民共和国环境保护法》</w:t>
            </w:r>
          </w:p>
          <w:p>
            <w:pPr>
              <w:pStyle w:val="9"/>
              <w:keepNext w:val="0"/>
              <w:keepLines w:val="0"/>
              <w:pageBreakBefore w:val="0"/>
              <w:widowControl/>
              <w:kinsoku/>
              <w:wordWrap/>
              <w:overflowPunct/>
              <w:topLinePunct w:val="0"/>
              <w:autoSpaceDE/>
              <w:autoSpaceDN/>
              <w:bidi w:val="0"/>
              <w:adjustRightInd/>
              <w:snapToGrid/>
              <w:spacing w:before="0" w:beforeAutospacing="0" w:after="0" w:afterAutospacing="0" w:line="380" w:lineRule="exact"/>
              <w:jc w:val="both"/>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2.《中华人民共和国水污染防治法》</w:t>
            </w:r>
          </w:p>
          <w:p>
            <w:pPr>
              <w:pStyle w:val="9"/>
              <w:keepNext w:val="0"/>
              <w:keepLines w:val="0"/>
              <w:pageBreakBefore w:val="0"/>
              <w:widowControl/>
              <w:kinsoku/>
              <w:wordWrap/>
              <w:overflowPunct/>
              <w:topLinePunct w:val="0"/>
              <w:autoSpaceDE/>
              <w:autoSpaceDN/>
              <w:bidi w:val="0"/>
              <w:adjustRightInd/>
              <w:snapToGrid/>
              <w:spacing w:before="0" w:beforeAutospacing="0" w:after="0" w:afterAutospacing="0" w:line="380" w:lineRule="exact"/>
              <w:jc w:val="both"/>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3.《中华人民共和国水法》</w:t>
            </w:r>
          </w:p>
          <w:p>
            <w:pPr>
              <w:keepNext w:val="0"/>
              <w:keepLines w:val="0"/>
              <w:pageBreakBefore w:val="0"/>
              <w:numPr>
                <w:ilvl w:val="0"/>
                <w:numId w:val="0"/>
              </w:numPr>
              <w:kinsoku/>
              <w:wordWrap/>
              <w:overflowPunct/>
              <w:topLinePunct w:val="0"/>
              <w:autoSpaceDE/>
              <w:autoSpaceDN/>
              <w:bidi w:val="0"/>
              <w:adjustRightInd/>
              <w:snapToGrid/>
              <w:spacing w:line="380" w:lineRule="exact"/>
              <w:jc w:val="both"/>
              <w:textAlignment w:val="auto"/>
              <w:rPr>
                <w:rFonts w:hint="default" w:ascii="Times New Roman" w:hAnsi="Times New Roman" w:eastAsia="仿宋_GB2312" w:cs="Times New Roman"/>
                <w:sz w:val="24"/>
                <w:szCs w:val="24"/>
                <w:vertAlign w:val="baseline"/>
                <w:lang w:val="en-US" w:eastAsia="zh-CN"/>
              </w:rPr>
            </w:pPr>
          </w:p>
        </w:tc>
        <w:tc>
          <w:tcPr>
            <w:tcW w:w="2611" w:type="dxa"/>
            <w:vMerge w:val="restart"/>
            <w:tcBorders>
              <w:tl2br w:val="nil"/>
              <w:tr2bl w:val="nil"/>
            </w:tcBorders>
            <w:vAlign w:val="center"/>
          </w:tcPr>
          <w:p>
            <w:pPr>
              <w:rPr>
                <w:rFonts w:hint="default" w:ascii="Times New Roman" w:hAnsi="Times New Roman" w:cs="Times New Roman"/>
                <w:sz w:val="24"/>
                <w:szCs w:val="24"/>
                <w:vertAlign w:val="baseline"/>
                <w:lang w:val="en-US" w:eastAsia="zh-CN"/>
              </w:rPr>
            </w:pPr>
            <w:r>
              <w:rPr>
                <w:rFonts w:hint="default" w:ascii="Times New Roman" w:hAnsi="Times New Roman" w:eastAsia="仿宋_GB2312" w:cs="Times New Roman"/>
                <w:sz w:val="24"/>
                <w:szCs w:val="24"/>
                <w:lang w:val="en-US" w:eastAsia="zh-CN"/>
              </w:rPr>
              <w:t>若河流出境断面的某项污染物指标评定为不合格的市、县（市），从下一年度开始，该市、县（市）直接影响交接断面水质相关区域内排放该项污染物的建设项目环境影响评价文件、水资源论证文件，分别由相邻各方的共同上一级环保部门、水利部门审批。各级环保部门、水利部门停止审批、核准在该市、县（市）相关区域内增加排放该项污染物的建设项目和新的大宗取水项目，停止设置新的入河排污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8" w:hRule="atLeast"/>
        </w:trPr>
        <w:tc>
          <w:tcPr>
            <w:tcW w:w="872" w:type="dxa"/>
            <w:vMerge w:val="continue"/>
            <w:tcBorders>
              <w:tl2br w:val="nil"/>
              <w:tr2bl w:val="nil"/>
            </w:tcBorders>
            <w:vAlign w:val="center"/>
          </w:tcPr>
          <w:p>
            <w:pPr>
              <w:keepNext w:val="0"/>
              <w:keepLines w:val="0"/>
              <w:pageBreakBefore w:val="0"/>
              <w:numPr>
                <w:ilvl w:val="0"/>
                <w:numId w:val="0"/>
              </w:numPr>
              <w:kinsoku/>
              <w:wordWrap/>
              <w:overflowPunct/>
              <w:topLinePunct w:val="0"/>
              <w:autoSpaceDE/>
              <w:autoSpaceDN/>
              <w:bidi w:val="0"/>
              <w:adjustRightInd/>
              <w:snapToGrid/>
              <w:spacing w:line="380" w:lineRule="exact"/>
              <w:jc w:val="center"/>
              <w:textAlignment w:val="auto"/>
              <w:rPr>
                <w:rFonts w:hint="default" w:ascii="Times New Roman" w:hAnsi="Times New Roman" w:eastAsia="仿宋_GB2312" w:cs="Times New Roman"/>
                <w:sz w:val="24"/>
                <w:szCs w:val="24"/>
                <w:vertAlign w:val="baseline"/>
                <w:lang w:val="en-US" w:eastAsia="zh-CN"/>
              </w:rPr>
            </w:pPr>
          </w:p>
        </w:tc>
        <w:tc>
          <w:tcPr>
            <w:tcW w:w="839" w:type="dxa"/>
            <w:vMerge w:val="continue"/>
            <w:tcBorders>
              <w:tl2br w:val="nil"/>
              <w:tr2bl w:val="nil"/>
            </w:tcBorders>
            <w:vAlign w:val="center"/>
          </w:tcPr>
          <w:p>
            <w:pPr>
              <w:keepNext w:val="0"/>
              <w:keepLines w:val="0"/>
              <w:pageBreakBefore w:val="0"/>
              <w:numPr>
                <w:ilvl w:val="0"/>
                <w:numId w:val="0"/>
              </w:numPr>
              <w:kinsoku/>
              <w:wordWrap/>
              <w:overflowPunct/>
              <w:topLinePunct w:val="0"/>
              <w:autoSpaceDE/>
              <w:autoSpaceDN/>
              <w:bidi w:val="0"/>
              <w:adjustRightInd/>
              <w:snapToGrid/>
              <w:spacing w:line="380" w:lineRule="exact"/>
              <w:jc w:val="center"/>
              <w:textAlignment w:val="auto"/>
              <w:rPr>
                <w:rFonts w:hint="default" w:ascii="Times New Roman" w:hAnsi="Times New Roman" w:eastAsia="仿宋_GB2312" w:cs="Times New Roman"/>
                <w:sz w:val="24"/>
                <w:szCs w:val="24"/>
                <w:vertAlign w:val="baseline"/>
                <w:lang w:val="en-US" w:eastAsia="zh-CN"/>
              </w:rPr>
            </w:pPr>
          </w:p>
        </w:tc>
        <w:tc>
          <w:tcPr>
            <w:tcW w:w="1400" w:type="dxa"/>
            <w:tcBorders>
              <w:tl2br w:val="nil"/>
              <w:tr2bl w:val="nil"/>
            </w:tcBorders>
            <w:vAlign w:val="center"/>
          </w:tcPr>
          <w:p>
            <w:pPr>
              <w:keepNext w:val="0"/>
              <w:keepLines w:val="0"/>
              <w:pageBreakBefore w:val="0"/>
              <w:numPr>
                <w:ilvl w:val="0"/>
                <w:numId w:val="0"/>
              </w:numPr>
              <w:kinsoku/>
              <w:wordWrap/>
              <w:overflowPunct/>
              <w:topLinePunct w:val="0"/>
              <w:autoSpaceDE/>
              <w:autoSpaceDN/>
              <w:bidi w:val="0"/>
              <w:adjustRightInd/>
              <w:snapToGrid/>
              <w:spacing w:line="380" w:lineRule="exact"/>
              <w:jc w:val="both"/>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lang w:val="en-US" w:eastAsia="zh-CN"/>
              </w:rPr>
              <w:t>三亚市生态环境局吉阳分局</w:t>
            </w:r>
          </w:p>
        </w:tc>
        <w:tc>
          <w:tcPr>
            <w:tcW w:w="2817" w:type="dxa"/>
            <w:tcBorders>
              <w:tl2br w:val="nil"/>
              <w:tr2bl w:val="nil"/>
            </w:tcBorders>
            <w:vAlign w:val="center"/>
          </w:tcPr>
          <w:p>
            <w:pPr>
              <w:keepNext w:val="0"/>
              <w:keepLines w:val="0"/>
              <w:pageBreakBefore w:val="0"/>
              <w:numPr>
                <w:ilvl w:val="0"/>
                <w:numId w:val="0"/>
              </w:numPr>
              <w:kinsoku/>
              <w:wordWrap/>
              <w:overflowPunct/>
              <w:topLinePunct w:val="0"/>
              <w:autoSpaceDE/>
              <w:autoSpaceDN/>
              <w:bidi w:val="0"/>
              <w:adjustRightInd/>
              <w:snapToGrid/>
              <w:spacing w:line="380" w:lineRule="exact"/>
              <w:jc w:val="both"/>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color w:val="000000"/>
                <w:kern w:val="0"/>
                <w:sz w:val="24"/>
                <w:szCs w:val="24"/>
                <w:lang w:eastAsia="zh-CN"/>
              </w:rPr>
              <w:t>负责对水污染防治实施统一管理和监督。</w:t>
            </w:r>
          </w:p>
        </w:tc>
        <w:tc>
          <w:tcPr>
            <w:tcW w:w="1391" w:type="dxa"/>
            <w:vMerge w:val="continue"/>
            <w:tcBorders>
              <w:tl2br w:val="nil"/>
              <w:tr2bl w:val="nil"/>
            </w:tcBorders>
            <w:vAlign w:val="center"/>
          </w:tcPr>
          <w:p>
            <w:pPr>
              <w:keepNext w:val="0"/>
              <w:keepLines w:val="0"/>
              <w:pageBreakBefore w:val="0"/>
              <w:numPr>
                <w:ilvl w:val="0"/>
                <w:numId w:val="0"/>
              </w:numPr>
              <w:kinsoku/>
              <w:wordWrap/>
              <w:overflowPunct/>
              <w:topLinePunct w:val="0"/>
              <w:autoSpaceDE/>
              <w:autoSpaceDN/>
              <w:bidi w:val="0"/>
              <w:adjustRightInd/>
              <w:snapToGrid/>
              <w:spacing w:line="380" w:lineRule="exact"/>
              <w:jc w:val="both"/>
              <w:textAlignment w:val="auto"/>
              <w:rPr>
                <w:rFonts w:hint="default" w:ascii="Times New Roman" w:hAnsi="Times New Roman" w:eastAsia="仿宋_GB2312" w:cs="Times New Roman"/>
                <w:sz w:val="24"/>
                <w:szCs w:val="24"/>
                <w:vertAlign w:val="baseline"/>
                <w:lang w:val="en-US" w:eastAsia="zh-CN"/>
              </w:rPr>
            </w:pPr>
          </w:p>
        </w:tc>
        <w:tc>
          <w:tcPr>
            <w:tcW w:w="2611" w:type="dxa"/>
            <w:vMerge w:val="continue"/>
            <w:tcBorders>
              <w:tl2br w:val="nil"/>
              <w:tr2bl w:val="nil"/>
            </w:tcBorders>
            <w:vAlign w:val="center"/>
          </w:tcPr>
          <w:p>
            <w:pPr>
              <w:keepNext w:val="0"/>
              <w:keepLines w:val="0"/>
              <w:pageBreakBefore w:val="0"/>
              <w:numPr>
                <w:ilvl w:val="0"/>
                <w:numId w:val="0"/>
              </w:numPr>
              <w:kinsoku/>
              <w:wordWrap/>
              <w:overflowPunct/>
              <w:topLinePunct w:val="0"/>
              <w:autoSpaceDE/>
              <w:autoSpaceDN/>
              <w:bidi w:val="0"/>
              <w:adjustRightInd/>
              <w:snapToGrid/>
              <w:spacing w:line="380" w:lineRule="exact"/>
              <w:jc w:val="both"/>
              <w:textAlignment w:val="auto"/>
              <w:rPr>
                <w:rFonts w:hint="default" w:ascii="Times New Roman" w:hAnsi="Times New Roman" w:cs="Times New Roman"/>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0" w:hRule="atLeast"/>
        </w:trPr>
        <w:tc>
          <w:tcPr>
            <w:tcW w:w="872" w:type="dxa"/>
            <w:vMerge w:val="restart"/>
            <w:tcBorders>
              <w:tl2br w:val="nil"/>
              <w:tr2bl w:val="nil"/>
            </w:tcBorders>
            <w:vAlign w:val="center"/>
          </w:tcPr>
          <w:p>
            <w:pPr>
              <w:keepNext w:val="0"/>
              <w:keepLines w:val="0"/>
              <w:pageBreakBefore w:val="0"/>
              <w:numPr>
                <w:ilvl w:val="0"/>
                <w:numId w:val="0"/>
              </w:numPr>
              <w:kinsoku/>
              <w:wordWrap/>
              <w:overflowPunct/>
              <w:topLinePunct w:val="0"/>
              <w:autoSpaceDE/>
              <w:autoSpaceDN/>
              <w:bidi w:val="0"/>
              <w:adjustRightInd/>
              <w:snapToGrid/>
              <w:spacing w:line="380" w:lineRule="exact"/>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kern w:val="0"/>
                <w:sz w:val="24"/>
                <w:szCs w:val="24"/>
                <w:lang w:val="en-US" w:eastAsia="zh-CN"/>
              </w:rPr>
              <w:t>3</w:t>
            </w:r>
          </w:p>
        </w:tc>
        <w:tc>
          <w:tcPr>
            <w:tcW w:w="839" w:type="dxa"/>
            <w:vMerge w:val="restart"/>
            <w:tcBorders>
              <w:tl2br w:val="nil"/>
              <w:tr2bl w:val="nil"/>
            </w:tcBorders>
            <w:vAlign w:val="center"/>
          </w:tcPr>
          <w:p>
            <w:pPr>
              <w:keepNext w:val="0"/>
              <w:keepLines w:val="0"/>
              <w:pageBreakBefore w:val="0"/>
              <w:numPr>
                <w:ilvl w:val="0"/>
                <w:numId w:val="0"/>
              </w:numPr>
              <w:kinsoku/>
              <w:wordWrap/>
              <w:overflowPunct/>
              <w:topLinePunct w:val="0"/>
              <w:autoSpaceDE/>
              <w:autoSpaceDN/>
              <w:bidi w:val="0"/>
              <w:adjustRightInd/>
              <w:snapToGrid/>
              <w:spacing w:line="380" w:lineRule="exact"/>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kern w:val="0"/>
                <w:sz w:val="24"/>
                <w:szCs w:val="24"/>
                <w:lang w:eastAsia="zh-CN"/>
              </w:rPr>
              <w:t>干旱灾害防治御规划和总体应急预案自然灾害类专项预案</w:t>
            </w:r>
          </w:p>
        </w:tc>
        <w:tc>
          <w:tcPr>
            <w:tcW w:w="1400" w:type="dxa"/>
            <w:tcBorders>
              <w:tl2br w:val="nil"/>
              <w:tr2bl w:val="nil"/>
            </w:tcBorders>
            <w:vAlign w:val="center"/>
          </w:tcPr>
          <w:p>
            <w:pPr>
              <w:keepNext w:val="0"/>
              <w:keepLines w:val="0"/>
              <w:pageBreakBefore w:val="0"/>
              <w:numPr>
                <w:ilvl w:val="0"/>
                <w:numId w:val="0"/>
              </w:numPr>
              <w:kinsoku/>
              <w:wordWrap/>
              <w:overflowPunct/>
              <w:topLinePunct w:val="0"/>
              <w:autoSpaceDE/>
              <w:autoSpaceDN/>
              <w:bidi w:val="0"/>
              <w:adjustRightInd/>
              <w:snapToGrid/>
              <w:spacing w:line="380" w:lineRule="exact"/>
              <w:jc w:val="both"/>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kern w:val="0"/>
                <w:sz w:val="24"/>
                <w:szCs w:val="24"/>
                <w:lang w:eastAsia="zh-CN"/>
              </w:rPr>
              <w:t>区水务局</w:t>
            </w:r>
          </w:p>
        </w:tc>
        <w:tc>
          <w:tcPr>
            <w:tcW w:w="2817" w:type="dxa"/>
            <w:tcBorders>
              <w:tl2br w:val="nil"/>
              <w:tr2bl w:val="nil"/>
            </w:tcBorders>
            <w:vAlign w:val="center"/>
          </w:tcPr>
          <w:p>
            <w:pPr>
              <w:keepNext w:val="0"/>
              <w:keepLines w:val="0"/>
              <w:pageBreakBefore w:val="0"/>
              <w:numPr>
                <w:ilvl w:val="0"/>
                <w:numId w:val="0"/>
              </w:numPr>
              <w:kinsoku/>
              <w:wordWrap/>
              <w:overflowPunct/>
              <w:topLinePunct w:val="0"/>
              <w:autoSpaceDE/>
              <w:autoSpaceDN/>
              <w:bidi w:val="0"/>
              <w:adjustRightInd/>
              <w:snapToGrid/>
              <w:spacing w:line="380" w:lineRule="exact"/>
              <w:jc w:val="both"/>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color w:val="000000"/>
                <w:kern w:val="0"/>
                <w:sz w:val="24"/>
                <w:szCs w:val="24"/>
                <w:lang w:eastAsia="zh-CN"/>
              </w:rPr>
              <w:t>按权限负责编制本区干旱灾害防治御规划并指导实施</w:t>
            </w:r>
          </w:p>
        </w:tc>
        <w:tc>
          <w:tcPr>
            <w:tcW w:w="1391" w:type="dxa"/>
            <w:vMerge w:val="restart"/>
            <w:tcBorders>
              <w:tl2br w:val="nil"/>
              <w:tr2bl w:val="nil"/>
            </w:tcBorders>
            <w:vAlign w:val="center"/>
          </w:tcPr>
          <w:p>
            <w:pPr>
              <w:keepNext w:val="0"/>
              <w:keepLines w:val="0"/>
              <w:pageBreakBefore w:val="0"/>
              <w:numPr>
                <w:ilvl w:val="0"/>
                <w:numId w:val="0"/>
              </w:numPr>
              <w:kinsoku/>
              <w:wordWrap/>
              <w:overflowPunct/>
              <w:topLinePunct w:val="0"/>
              <w:autoSpaceDE/>
              <w:autoSpaceDN/>
              <w:bidi w:val="0"/>
              <w:adjustRightInd/>
              <w:snapToGrid/>
              <w:spacing w:line="380" w:lineRule="exact"/>
              <w:jc w:val="both"/>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kern w:val="0"/>
                <w:sz w:val="24"/>
                <w:szCs w:val="24"/>
                <w:lang w:eastAsia="zh-CN"/>
              </w:rPr>
              <w:t>《中共中央、国务院关于支持海南全面深化改革开放的指导意见》</w:t>
            </w:r>
          </w:p>
        </w:tc>
        <w:tc>
          <w:tcPr>
            <w:tcW w:w="2611" w:type="dxa"/>
            <w:vMerge w:val="restart"/>
            <w:tcBorders>
              <w:tl2br w:val="nil"/>
              <w:tr2bl w:val="nil"/>
            </w:tcBorders>
            <w:vAlign w:val="center"/>
          </w:tcPr>
          <w:p>
            <w:pPr>
              <w:keepNext w:val="0"/>
              <w:keepLines w:val="0"/>
              <w:pageBreakBefore w:val="0"/>
              <w:numPr>
                <w:ilvl w:val="0"/>
                <w:numId w:val="0"/>
              </w:numPr>
              <w:kinsoku/>
              <w:wordWrap/>
              <w:overflowPunct/>
              <w:topLinePunct w:val="0"/>
              <w:autoSpaceDE/>
              <w:autoSpaceDN/>
              <w:bidi w:val="0"/>
              <w:adjustRightInd/>
              <w:snapToGrid/>
              <w:spacing w:line="380" w:lineRule="exact"/>
              <w:jc w:val="both"/>
              <w:textAlignment w:val="auto"/>
              <w:rPr>
                <w:rFonts w:hint="default" w:ascii="Times New Roman" w:hAnsi="Times New Roman" w:cs="Times New Roman"/>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2" w:type="dxa"/>
            <w:vMerge w:val="continue"/>
            <w:tcBorders>
              <w:tl2br w:val="nil"/>
              <w:tr2bl w:val="nil"/>
            </w:tcBorders>
            <w:vAlign w:val="center"/>
          </w:tcPr>
          <w:p>
            <w:pPr>
              <w:keepNext w:val="0"/>
              <w:keepLines w:val="0"/>
              <w:pageBreakBefore w:val="0"/>
              <w:numPr>
                <w:ilvl w:val="0"/>
                <w:numId w:val="0"/>
              </w:numPr>
              <w:kinsoku/>
              <w:wordWrap/>
              <w:overflowPunct/>
              <w:topLinePunct w:val="0"/>
              <w:autoSpaceDE/>
              <w:autoSpaceDN/>
              <w:bidi w:val="0"/>
              <w:adjustRightInd/>
              <w:snapToGrid/>
              <w:spacing w:line="380" w:lineRule="exact"/>
              <w:jc w:val="center"/>
              <w:textAlignment w:val="auto"/>
              <w:rPr>
                <w:rFonts w:hint="default" w:ascii="Times New Roman" w:hAnsi="Times New Roman" w:eastAsia="仿宋_GB2312" w:cs="Times New Roman"/>
                <w:sz w:val="24"/>
                <w:szCs w:val="24"/>
                <w:vertAlign w:val="baseline"/>
                <w:lang w:val="en-US" w:eastAsia="zh-CN"/>
              </w:rPr>
            </w:pPr>
          </w:p>
        </w:tc>
        <w:tc>
          <w:tcPr>
            <w:tcW w:w="839" w:type="dxa"/>
            <w:vMerge w:val="continue"/>
            <w:tcBorders>
              <w:tl2br w:val="nil"/>
              <w:tr2bl w:val="nil"/>
            </w:tcBorders>
            <w:vAlign w:val="center"/>
          </w:tcPr>
          <w:p>
            <w:pPr>
              <w:keepNext w:val="0"/>
              <w:keepLines w:val="0"/>
              <w:pageBreakBefore w:val="0"/>
              <w:numPr>
                <w:ilvl w:val="0"/>
                <w:numId w:val="0"/>
              </w:numPr>
              <w:kinsoku/>
              <w:wordWrap/>
              <w:overflowPunct/>
              <w:topLinePunct w:val="0"/>
              <w:autoSpaceDE/>
              <w:autoSpaceDN/>
              <w:bidi w:val="0"/>
              <w:adjustRightInd/>
              <w:snapToGrid/>
              <w:spacing w:line="380" w:lineRule="exact"/>
              <w:jc w:val="both"/>
              <w:textAlignment w:val="auto"/>
              <w:rPr>
                <w:rFonts w:hint="default" w:ascii="Times New Roman" w:hAnsi="Times New Roman" w:eastAsia="仿宋_GB2312" w:cs="Times New Roman"/>
                <w:sz w:val="24"/>
                <w:szCs w:val="24"/>
                <w:vertAlign w:val="baseline"/>
                <w:lang w:val="en-US" w:eastAsia="zh-CN"/>
              </w:rPr>
            </w:pPr>
          </w:p>
        </w:tc>
        <w:tc>
          <w:tcPr>
            <w:tcW w:w="1400" w:type="dxa"/>
            <w:tcBorders>
              <w:tl2br w:val="nil"/>
              <w:tr2bl w:val="nil"/>
            </w:tcBorders>
            <w:vAlign w:val="center"/>
          </w:tcPr>
          <w:p>
            <w:pPr>
              <w:keepNext w:val="0"/>
              <w:keepLines w:val="0"/>
              <w:pageBreakBefore w:val="0"/>
              <w:numPr>
                <w:ilvl w:val="0"/>
                <w:numId w:val="0"/>
              </w:numPr>
              <w:kinsoku/>
              <w:wordWrap/>
              <w:overflowPunct/>
              <w:topLinePunct w:val="0"/>
              <w:autoSpaceDE/>
              <w:autoSpaceDN/>
              <w:bidi w:val="0"/>
              <w:adjustRightInd/>
              <w:snapToGrid/>
              <w:spacing w:line="380" w:lineRule="exact"/>
              <w:jc w:val="both"/>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kern w:val="0"/>
                <w:sz w:val="24"/>
                <w:szCs w:val="24"/>
                <w:lang w:eastAsia="zh-CN"/>
              </w:rPr>
              <w:t>区应急管理局</w:t>
            </w:r>
          </w:p>
        </w:tc>
        <w:tc>
          <w:tcPr>
            <w:tcW w:w="2817" w:type="dxa"/>
            <w:tcBorders>
              <w:tl2br w:val="nil"/>
              <w:tr2bl w:val="nil"/>
            </w:tcBorders>
            <w:vAlign w:val="center"/>
          </w:tcPr>
          <w:p>
            <w:pPr>
              <w:keepNext w:val="0"/>
              <w:keepLines w:val="0"/>
              <w:pageBreakBefore w:val="0"/>
              <w:numPr>
                <w:ilvl w:val="0"/>
                <w:numId w:val="0"/>
              </w:numPr>
              <w:kinsoku/>
              <w:wordWrap/>
              <w:overflowPunct/>
              <w:topLinePunct w:val="0"/>
              <w:autoSpaceDE/>
              <w:autoSpaceDN/>
              <w:bidi w:val="0"/>
              <w:adjustRightInd/>
              <w:snapToGrid/>
              <w:spacing w:line="380" w:lineRule="exact"/>
              <w:jc w:val="both"/>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color w:val="000000"/>
                <w:kern w:val="0"/>
                <w:sz w:val="24"/>
                <w:szCs w:val="24"/>
                <w:lang w:eastAsia="zh-CN"/>
              </w:rPr>
              <w:t>按权限负责组织编制本区域应急预案中的自然灾害类专项预案</w:t>
            </w:r>
          </w:p>
        </w:tc>
        <w:tc>
          <w:tcPr>
            <w:tcW w:w="1391" w:type="dxa"/>
            <w:vMerge w:val="continue"/>
            <w:tcBorders>
              <w:tl2br w:val="nil"/>
              <w:tr2bl w:val="nil"/>
            </w:tcBorders>
            <w:vAlign w:val="center"/>
          </w:tcPr>
          <w:p>
            <w:pPr>
              <w:keepNext w:val="0"/>
              <w:keepLines w:val="0"/>
              <w:pageBreakBefore w:val="0"/>
              <w:numPr>
                <w:ilvl w:val="0"/>
                <w:numId w:val="0"/>
              </w:numPr>
              <w:kinsoku/>
              <w:wordWrap/>
              <w:overflowPunct/>
              <w:topLinePunct w:val="0"/>
              <w:autoSpaceDE/>
              <w:autoSpaceDN/>
              <w:bidi w:val="0"/>
              <w:adjustRightInd/>
              <w:snapToGrid/>
              <w:spacing w:line="380" w:lineRule="exact"/>
              <w:jc w:val="both"/>
              <w:textAlignment w:val="auto"/>
              <w:rPr>
                <w:rFonts w:hint="default" w:ascii="Times New Roman" w:hAnsi="Times New Roman" w:eastAsia="仿宋_GB2312" w:cs="Times New Roman"/>
                <w:sz w:val="24"/>
                <w:szCs w:val="24"/>
                <w:vertAlign w:val="baseline"/>
                <w:lang w:val="en-US" w:eastAsia="zh-CN"/>
              </w:rPr>
            </w:pPr>
          </w:p>
        </w:tc>
        <w:tc>
          <w:tcPr>
            <w:tcW w:w="2611" w:type="dxa"/>
            <w:vMerge w:val="continue"/>
            <w:tcBorders>
              <w:tl2br w:val="nil"/>
              <w:tr2bl w:val="nil"/>
            </w:tcBorders>
            <w:vAlign w:val="center"/>
          </w:tcPr>
          <w:p>
            <w:pPr>
              <w:keepNext w:val="0"/>
              <w:keepLines w:val="0"/>
              <w:pageBreakBefore w:val="0"/>
              <w:numPr>
                <w:ilvl w:val="0"/>
                <w:numId w:val="0"/>
              </w:numPr>
              <w:kinsoku/>
              <w:wordWrap/>
              <w:overflowPunct/>
              <w:topLinePunct w:val="0"/>
              <w:autoSpaceDE/>
              <w:autoSpaceDN/>
              <w:bidi w:val="0"/>
              <w:adjustRightInd/>
              <w:snapToGrid/>
              <w:spacing w:line="380" w:lineRule="exact"/>
              <w:jc w:val="both"/>
              <w:textAlignment w:val="auto"/>
              <w:rPr>
                <w:rFonts w:hint="default" w:ascii="Times New Roman" w:hAnsi="Times New Roman" w:cs="Times New Roman"/>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36" w:hRule="atLeast"/>
        </w:trPr>
        <w:tc>
          <w:tcPr>
            <w:tcW w:w="872" w:type="dxa"/>
            <w:vMerge w:val="restart"/>
            <w:tcBorders>
              <w:tl2br w:val="nil"/>
              <w:tr2bl w:val="nil"/>
            </w:tcBorders>
            <w:vAlign w:val="center"/>
          </w:tcPr>
          <w:p>
            <w:pPr>
              <w:keepNext w:val="0"/>
              <w:keepLines w:val="0"/>
              <w:pageBreakBefore w:val="0"/>
              <w:numPr>
                <w:ilvl w:val="0"/>
                <w:numId w:val="0"/>
              </w:numPr>
              <w:kinsoku/>
              <w:wordWrap/>
              <w:overflowPunct/>
              <w:topLinePunct w:val="0"/>
              <w:autoSpaceDE/>
              <w:autoSpaceDN/>
              <w:bidi w:val="0"/>
              <w:adjustRightInd/>
              <w:snapToGrid/>
              <w:spacing w:line="380" w:lineRule="exact"/>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kern w:val="0"/>
                <w:sz w:val="24"/>
                <w:szCs w:val="24"/>
                <w:lang w:val="en-US" w:eastAsia="zh-CN"/>
              </w:rPr>
              <w:t>4</w:t>
            </w:r>
          </w:p>
        </w:tc>
        <w:tc>
          <w:tcPr>
            <w:tcW w:w="839" w:type="dxa"/>
            <w:vMerge w:val="restart"/>
            <w:tcBorders>
              <w:tl2br w:val="nil"/>
              <w:tr2bl w:val="nil"/>
            </w:tcBorders>
            <w:vAlign w:val="center"/>
          </w:tcPr>
          <w:p>
            <w:pPr>
              <w:keepNext w:val="0"/>
              <w:keepLines w:val="0"/>
              <w:pageBreakBefore w:val="0"/>
              <w:numPr>
                <w:ilvl w:val="0"/>
                <w:numId w:val="0"/>
              </w:numPr>
              <w:kinsoku/>
              <w:wordWrap/>
              <w:overflowPunct/>
              <w:topLinePunct w:val="0"/>
              <w:autoSpaceDE/>
              <w:autoSpaceDN/>
              <w:bidi w:val="0"/>
              <w:adjustRightInd/>
              <w:snapToGrid/>
              <w:spacing w:line="380" w:lineRule="exact"/>
              <w:jc w:val="left"/>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kern w:val="0"/>
                <w:sz w:val="24"/>
                <w:szCs w:val="24"/>
                <w:lang w:eastAsia="zh-CN"/>
              </w:rPr>
              <w:t>防汛防风抗旱类自然灾害应急救援</w:t>
            </w:r>
          </w:p>
        </w:tc>
        <w:tc>
          <w:tcPr>
            <w:tcW w:w="1400" w:type="dxa"/>
            <w:tcBorders>
              <w:tl2br w:val="nil"/>
              <w:tr2bl w:val="nil"/>
            </w:tcBorders>
            <w:vAlign w:val="center"/>
          </w:tcPr>
          <w:p>
            <w:pPr>
              <w:keepNext w:val="0"/>
              <w:keepLines w:val="0"/>
              <w:pageBreakBefore w:val="0"/>
              <w:numPr>
                <w:ilvl w:val="0"/>
                <w:numId w:val="0"/>
              </w:numPr>
              <w:kinsoku/>
              <w:wordWrap/>
              <w:overflowPunct/>
              <w:topLinePunct w:val="0"/>
              <w:autoSpaceDE/>
              <w:autoSpaceDN/>
              <w:bidi w:val="0"/>
              <w:adjustRightInd/>
              <w:snapToGrid/>
              <w:spacing w:line="380" w:lineRule="exact"/>
              <w:jc w:val="both"/>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kern w:val="0"/>
                <w:sz w:val="24"/>
                <w:szCs w:val="24"/>
                <w:lang w:eastAsia="zh-CN"/>
              </w:rPr>
              <w:t>区水务局</w:t>
            </w:r>
          </w:p>
        </w:tc>
        <w:tc>
          <w:tcPr>
            <w:tcW w:w="2817" w:type="dxa"/>
            <w:tcBorders>
              <w:tl2br w:val="nil"/>
              <w:tr2bl w:val="nil"/>
            </w:tcBorders>
            <w:vAlign w:val="center"/>
          </w:tcPr>
          <w:p>
            <w:pPr>
              <w:keepNext w:val="0"/>
              <w:keepLines w:val="0"/>
              <w:pageBreakBefore w:val="0"/>
              <w:numPr>
                <w:ilvl w:val="0"/>
                <w:numId w:val="0"/>
              </w:numPr>
              <w:kinsoku/>
              <w:wordWrap/>
              <w:overflowPunct/>
              <w:topLinePunct w:val="0"/>
              <w:autoSpaceDE/>
              <w:autoSpaceDN/>
              <w:bidi w:val="0"/>
              <w:adjustRightInd/>
              <w:snapToGrid/>
              <w:spacing w:line="380" w:lineRule="exact"/>
              <w:jc w:val="both"/>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color w:val="000000"/>
                <w:kern w:val="0"/>
                <w:sz w:val="24"/>
                <w:szCs w:val="24"/>
                <w:lang w:eastAsia="zh-CN"/>
              </w:rPr>
              <w:t>按职责权限组织编制所在行政区域江河湖泊、水库等水利工程在防御洪水抗旱灾期间的调度和应急水量调度方案组织实施；负责江河湖泊、水库等水利工程防御洪水应急</w:t>
            </w:r>
            <w:r>
              <w:rPr>
                <w:rFonts w:hint="default" w:ascii="Times New Roman" w:hAnsi="Times New Roman" w:eastAsia="仿宋_GB2312" w:cs="Times New Roman"/>
                <w:color w:val="000000"/>
                <w:kern w:val="0"/>
                <w:sz w:val="24"/>
                <w:szCs w:val="24"/>
                <w:lang w:val="en-US" w:eastAsia="zh-CN"/>
              </w:rPr>
              <w:t>抢险的技术支撑工作</w:t>
            </w:r>
          </w:p>
        </w:tc>
        <w:tc>
          <w:tcPr>
            <w:tcW w:w="1391" w:type="dxa"/>
            <w:vMerge w:val="restart"/>
            <w:tcBorders>
              <w:tl2br w:val="nil"/>
              <w:tr2bl w:val="nil"/>
            </w:tcBorders>
            <w:vAlign w:val="center"/>
          </w:tcPr>
          <w:p>
            <w:pPr>
              <w:keepNext w:val="0"/>
              <w:keepLines w:val="0"/>
              <w:pageBreakBefore w:val="0"/>
              <w:numPr>
                <w:ilvl w:val="0"/>
                <w:numId w:val="0"/>
              </w:numPr>
              <w:kinsoku/>
              <w:wordWrap/>
              <w:overflowPunct/>
              <w:topLinePunct w:val="0"/>
              <w:autoSpaceDE/>
              <w:autoSpaceDN/>
              <w:bidi w:val="0"/>
              <w:adjustRightInd/>
              <w:snapToGrid/>
              <w:spacing w:line="380" w:lineRule="exact"/>
              <w:jc w:val="both"/>
              <w:textAlignment w:val="auto"/>
              <w:rPr>
                <w:rFonts w:hint="default" w:ascii="Times New Roman" w:hAnsi="Times New Roman" w:eastAsia="仿宋_GB2312" w:cs="Times New Roman"/>
                <w:kern w:val="0"/>
                <w:sz w:val="24"/>
                <w:szCs w:val="24"/>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380" w:lineRule="exact"/>
              <w:jc w:val="both"/>
              <w:textAlignment w:val="auto"/>
              <w:rPr>
                <w:rFonts w:hint="default" w:ascii="Times New Roman" w:hAnsi="Times New Roman" w:eastAsia="仿宋_GB2312" w:cs="Times New Roman"/>
                <w:kern w:val="0"/>
                <w:sz w:val="24"/>
                <w:szCs w:val="24"/>
                <w:lang w:val="en-US" w:eastAsia="zh-CN"/>
              </w:rPr>
            </w:pPr>
            <w:r>
              <w:rPr>
                <w:rFonts w:hint="default" w:ascii="Times New Roman" w:hAnsi="Times New Roman" w:eastAsia="仿宋_GB2312" w:cs="Times New Roman"/>
                <w:kern w:val="0"/>
                <w:sz w:val="24"/>
                <w:szCs w:val="24"/>
                <w:lang w:val="en-US" w:eastAsia="zh-CN"/>
              </w:rPr>
              <w:t>《中共三亚市吉阳区委机构编制委员会关于三亚市吉阳区海洋水务局更名及职责调整的通知》（吉编字〔2020〕12号）</w:t>
            </w:r>
          </w:p>
        </w:tc>
        <w:tc>
          <w:tcPr>
            <w:tcW w:w="2611" w:type="dxa"/>
            <w:vMerge w:val="restart"/>
            <w:tcBorders>
              <w:tl2br w:val="nil"/>
              <w:tr2bl w:val="nil"/>
            </w:tcBorders>
            <w:vAlign w:val="center"/>
          </w:tcPr>
          <w:p>
            <w:pPr>
              <w:keepNext w:val="0"/>
              <w:keepLines w:val="0"/>
              <w:pageBreakBefore w:val="0"/>
              <w:numPr>
                <w:ilvl w:val="0"/>
                <w:numId w:val="0"/>
              </w:numPr>
              <w:kinsoku/>
              <w:wordWrap/>
              <w:overflowPunct/>
              <w:topLinePunct w:val="0"/>
              <w:autoSpaceDE/>
              <w:autoSpaceDN/>
              <w:bidi w:val="0"/>
              <w:adjustRightInd/>
              <w:snapToGrid/>
              <w:spacing w:line="380" w:lineRule="exact"/>
              <w:jc w:val="both"/>
              <w:textAlignment w:val="auto"/>
              <w:rPr>
                <w:rFonts w:hint="default" w:ascii="Times New Roman" w:hAnsi="Times New Roman" w:cs="Times New Roman"/>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2" w:type="dxa"/>
            <w:vMerge w:val="continue"/>
            <w:tcBorders>
              <w:tl2br w:val="nil"/>
              <w:tr2bl w:val="nil"/>
            </w:tcBorders>
            <w:vAlign w:val="center"/>
          </w:tcPr>
          <w:p>
            <w:pPr>
              <w:keepNext w:val="0"/>
              <w:keepLines w:val="0"/>
              <w:pageBreakBefore w:val="0"/>
              <w:numPr>
                <w:ilvl w:val="0"/>
                <w:numId w:val="0"/>
              </w:numPr>
              <w:kinsoku/>
              <w:wordWrap/>
              <w:overflowPunct/>
              <w:topLinePunct w:val="0"/>
              <w:autoSpaceDE/>
              <w:autoSpaceDN/>
              <w:bidi w:val="0"/>
              <w:adjustRightInd/>
              <w:snapToGrid/>
              <w:spacing w:line="380" w:lineRule="exact"/>
              <w:jc w:val="both"/>
              <w:textAlignment w:val="auto"/>
              <w:rPr>
                <w:rFonts w:hint="default" w:ascii="Times New Roman" w:hAnsi="Times New Roman" w:cs="Times New Roman"/>
                <w:sz w:val="24"/>
                <w:szCs w:val="24"/>
                <w:vertAlign w:val="baseline"/>
                <w:lang w:val="en-US" w:eastAsia="zh-CN"/>
              </w:rPr>
            </w:pPr>
          </w:p>
        </w:tc>
        <w:tc>
          <w:tcPr>
            <w:tcW w:w="839" w:type="dxa"/>
            <w:vMerge w:val="continue"/>
            <w:tcBorders>
              <w:tl2br w:val="nil"/>
              <w:tr2bl w:val="nil"/>
            </w:tcBorders>
            <w:vAlign w:val="center"/>
          </w:tcPr>
          <w:p>
            <w:pPr>
              <w:keepNext w:val="0"/>
              <w:keepLines w:val="0"/>
              <w:pageBreakBefore w:val="0"/>
              <w:numPr>
                <w:ilvl w:val="0"/>
                <w:numId w:val="0"/>
              </w:numPr>
              <w:kinsoku/>
              <w:wordWrap/>
              <w:overflowPunct/>
              <w:topLinePunct w:val="0"/>
              <w:autoSpaceDE/>
              <w:autoSpaceDN/>
              <w:bidi w:val="0"/>
              <w:adjustRightInd/>
              <w:snapToGrid/>
              <w:spacing w:line="380" w:lineRule="exact"/>
              <w:jc w:val="both"/>
              <w:textAlignment w:val="auto"/>
              <w:rPr>
                <w:rFonts w:hint="default" w:ascii="Times New Roman" w:hAnsi="Times New Roman" w:eastAsia="仿宋_GB2312" w:cs="Times New Roman"/>
                <w:sz w:val="24"/>
                <w:szCs w:val="24"/>
                <w:vertAlign w:val="baseline"/>
                <w:lang w:val="en-US" w:eastAsia="zh-CN"/>
              </w:rPr>
            </w:pPr>
          </w:p>
        </w:tc>
        <w:tc>
          <w:tcPr>
            <w:tcW w:w="1400" w:type="dxa"/>
            <w:tcBorders>
              <w:tl2br w:val="nil"/>
              <w:tr2bl w:val="nil"/>
            </w:tcBorders>
            <w:vAlign w:val="center"/>
          </w:tcPr>
          <w:p>
            <w:pPr>
              <w:keepNext w:val="0"/>
              <w:keepLines w:val="0"/>
              <w:pageBreakBefore w:val="0"/>
              <w:numPr>
                <w:ilvl w:val="0"/>
                <w:numId w:val="0"/>
              </w:numPr>
              <w:kinsoku/>
              <w:wordWrap/>
              <w:overflowPunct/>
              <w:topLinePunct w:val="0"/>
              <w:autoSpaceDE/>
              <w:autoSpaceDN/>
              <w:bidi w:val="0"/>
              <w:adjustRightInd/>
              <w:snapToGrid/>
              <w:spacing w:line="380" w:lineRule="exact"/>
              <w:jc w:val="both"/>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kern w:val="0"/>
                <w:sz w:val="24"/>
                <w:szCs w:val="24"/>
                <w:lang w:eastAsia="zh-CN"/>
              </w:rPr>
              <w:t>区应急管理局</w:t>
            </w:r>
          </w:p>
        </w:tc>
        <w:tc>
          <w:tcPr>
            <w:tcW w:w="2817" w:type="dxa"/>
            <w:tcBorders>
              <w:tl2br w:val="nil"/>
              <w:tr2bl w:val="nil"/>
            </w:tcBorders>
            <w:vAlign w:val="center"/>
          </w:tcPr>
          <w:p>
            <w:pPr>
              <w:keepNext w:val="0"/>
              <w:keepLines w:val="0"/>
              <w:pageBreakBefore w:val="0"/>
              <w:numPr>
                <w:ilvl w:val="0"/>
                <w:numId w:val="0"/>
              </w:numPr>
              <w:kinsoku/>
              <w:wordWrap/>
              <w:overflowPunct/>
              <w:topLinePunct w:val="0"/>
              <w:autoSpaceDE/>
              <w:autoSpaceDN/>
              <w:bidi w:val="0"/>
              <w:adjustRightInd/>
              <w:snapToGrid/>
              <w:spacing w:line="380" w:lineRule="exact"/>
              <w:jc w:val="both"/>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color w:val="000000"/>
                <w:kern w:val="0"/>
                <w:sz w:val="24"/>
                <w:szCs w:val="24"/>
                <w:lang w:eastAsia="zh-CN"/>
              </w:rPr>
              <w:t>指导自然灾害类应急救援，组织协调重大灾害应急救援工作，并按权限做出决定</w:t>
            </w:r>
          </w:p>
        </w:tc>
        <w:tc>
          <w:tcPr>
            <w:tcW w:w="1391" w:type="dxa"/>
            <w:vMerge w:val="continue"/>
            <w:tcBorders>
              <w:tl2br w:val="nil"/>
              <w:tr2bl w:val="nil"/>
            </w:tcBorders>
            <w:vAlign w:val="center"/>
          </w:tcPr>
          <w:p>
            <w:pPr>
              <w:keepNext w:val="0"/>
              <w:keepLines w:val="0"/>
              <w:pageBreakBefore w:val="0"/>
              <w:numPr>
                <w:ilvl w:val="0"/>
                <w:numId w:val="0"/>
              </w:numPr>
              <w:kinsoku/>
              <w:wordWrap/>
              <w:overflowPunct/>
              <w:topLinePunct w:val="0"/>
              <w:autoSpaceDE/>
              <w:autoSpaceDN/>
              <w:bidi w:val="0"/>
              <w:adjustRightInd/>
              <w:snapToGrid/>
              <w:spacing w:line="380" w:lineRule="exact"/>
              <w:jc w:val="both"/>
              <w:textAlignment w:val="auto"/>
              <w:rPr>
                <w:rFonts w:hint="default" w:ascii="Times New Roman" w:hAnsi="Times New Roman" w:cs="Times New Roman"/>
                <w:sz w:val="24"/>
                <w:szCs w:val="24"/>
                <w:vertAlign w:val="baseline"/>
                <w:lang w:val="en-US" w:eastAsia="zh-CN"/>
              </w:rPr>
            </w:pPr>
          </w:p>
        </w:tc>
        <w:tc>
          <w:tcPr>
            <w:tcW w:w="2611" w:type="dxa"/>
            <w:vMerge w:val="continue"/>
            <w:tcBorders>
              <w:tl2br w:val="nil"/>
              <w:tr2bl w:val="nil"/>
            </w:tcBorders>
            <w:vAlign w:val="center"/>
          </w:tcPr>
          <w:p>
            <w:pPr>
              <w:keepNext w:val="0"/>
              <w:keepLines w:val="0"/>
              <w:pageBreakBefore w:val="0"/>
              <w:numPr>
                <w:ilvl w:val="0"/>
                <w:numId w:val="0"/>
              </w:numPr>
              <w:kinsoku/>
              <w:wordWrap/>
              <w:overflowPunct/>
              <w:topLinePunct w:val="0"/>
              <w:autoSpaceDE/>
              <w:autoSpaceDN/>
              <w:bidi w:val="0"/>
              <w:adjustRightInd/>
              <w:snapToGrid/>
              <w:spacing w:line="380" w:lineRule="exact"/>
              <w:jc w:val="both"/>
              <w:textAlignment w:val="auto"/>
              <w:rPr>
                <w:rFonts w:hint="default" w:ascii="Times New Roman" w:hAnsi="Times New Roman" w:cs="Times New Roman"/>
                <w:sz w:val="24"/>
                <w:szCs w:val="24"/>
                <w:vertAlign w:val="baseline"/>
                <w:lang w:val="en-US" w:eastAsia="zh-CN"/>
              </w:rPr>
            </w:pPr>
          </w:p>
        </w:tc>
      </w:tr>
    </w:tbl>
    <w:p>
      <w:pPr>
        <w:pStyle w:val="2"/>
        <w:keepNext w:val="0"/>
        <w:keepLines w:val="0"/>
        <w:pageBreakBefore w:val="0"/>
        <w:numPr>
          <w:ilvl w:val="0"/>
          <w:numId w:val="0"/>
        </w:numPr>
        <w:kinsoku/>
        <w:wordWrap/>
        <w:overflowPunct/>
        <w:topLinePunct w:val="0"/>
        <w:autoSpaceDE/>
        <w:autoSpaceDN/>
        <w:bidi w:val="0"/>
        <w:adjustRightInd/>
        <w:snapToGrid/>
        <w:spacing w:before="0" w:beforeAutospacing="0" w:after="0" w:afterAutospacing="0" w:line="579" w:lineRule="exact"/>
        <w:ind w:leftChars="0"/>
        <w:jc w:val="center"/>
        <w:textAlignment w:val="auto"/>
        <w:rPr>
          <w:rFonts w:hint="default" w:ascii="Times New Roman" w:hAnsi="Times New Roman" w:cs="Times New Roman"/>
          <w:b w:val="0"/>
          <w:sz w:val="32"/>
          <w:szCs w:val="32"/>
          <w:lang w:val="en-US" w:eastAsia="zh-CN"/>
        </w:rPr>
      </w:pPr>
      <w:bookmarkStart w:id="10" w:name="_Toc8090"/>
      <w:bookmarkStart w:id="11" w:name="_Toc1380"/>
      <w:bookmarkStart w:id="12" w:name="_Toc7028_WPSOffice_Level1"/>
      <w:bookmarkStart w:id="13" w:name="_Toc2055"/>
      <w:bookmarkStart w:id="14" w:name="_Toc7985"/>
    </w:p>
    <w:p>
      <w:pPr>
        <w:pStyle w:val="2"/>
        <w:keepNext w:val="0"/>
        <w:keepLines w:val="0"/>
        <w:pageBreakBefore w:val="0"/>
        <w:numPr>
          <w:ilvl w:val="0"/>
          <w:numId w:val="0"/>
        </w:numPr>
        <w:kinsoku/>
        <w:wordWrap/>
        <w:overflowPunct/>
        <w:topLinePunct w:val="0"/>
        <w:autoSpaceDE/>
        <w:autoSpaceDN/>
        <w:bidi w:val="0"/>
        <w:adjustRightInd/>
        <w:snapToGrid/>
        <w:spacing w:before="0" w:beforeAutospacing="0" w:after="0" w:afterAutospacing="0" w:line="579" w:lineRule="exact"/>
        <w:ind w:leftChars="0"/>
        <w:jc w:val="center"/>
        <w:textAlignment w:val="auto"/>
        <w:rPr>
          <w:rFonts w:hint="default" w:ascii="Times New Roman" w:hAnsi="Times New Roman" w:cs="Times New Roman"/>
          <w:b w:val="0"/>
          <w:sz w:val="32"/>
          <w:szCs w:val="32"/>
          <w:lang w:val="en-US" w:eastAsia="zh-CN"/>
        </w:rPr>
      </w:pPr>
    </w:p>
    <w:p>
      <w:pPr>
        <w:pStyle w:val="2"/>
        <w:keepNext w:val="0"/>
        <w:keepLines w:val="0"/>
        <w:pageBreakBefore w:val="0"/>
        <w:numPr>
          <w:ilvl w:val="0"/>
          <w:numId w:val="0"/>
        </w:numPr>
        <w:kinsoku/>
        <w:wordWrap/>
        <w:overflowPunct/>
        <w:topLinePunct w:val="0"/>
        <w:autoSpaceDE/>
        <w:autoSpaceDN/>
        <w:bidi w:val="0"/>
        <w:adjustRightInd/>
        <w:snapToGrid/>
        <w:spacing w:before="0" w:beforeAutospacing="0" w:after="0" w:afterAutospacing="0" w:line="579" w:lineRule="exact"/>
        <w:ind w:leftChars="0"/>
        <w:jc w:val="center"/>
        <w:textAlignment w:val="auto"/>
        <w:rPr>
          <w:rFonts w:hint="default" w:ascii="Times New Roman" w:hAnsi="Times New Roman" w:cs="Times New Roman"/>
          <w:b w:val="0"/>
          <w:sz w:val="32"/>
          <w:szCs w:val="32"/>
          <w:lang w:val="en-US" w:eastAsia="zh-CN"/>
        </w:rPr>
      </w:pPr>
    </w:p>
    <w:p>
      <w:pPr>
        <w:rPr>
          <w:rFonts w:hint="default" w:ascii="Times New Roman" w:hAnsi="Times New Roman" w:cs="Times New Roman"/>
          <w:b w:val="0"/>
          <w:sz w:val="32"/>
          <w:szCs w:val="32"/>
          <w:lang w:val="en-US" w:eastAsia="zh-CN"/>
        </w:rPr>
      </w:pPr>
    </w:p>
    <w:p>
      <w:pPr>
        <w:pStyle w:val="2"/>
        <w:keepNext w:val="0"/>
        <w:keepLines w:val="0"/>
        <w:pageBreakBefore w:val="0"/>
        <w:numPr>
          <w:ilvl w:val="0"/>
          <w:numId w:val="0"/>
        </w:numPr>
        <w:kinsoku/>
        <w:wordWrap/>
        <w:overflowPunct/>
        <w:topLinePunct w:val="0"/>
        <w:autoSpaceDE/>
        <w:autoSpaceDN/>
        <w:bidi w:val="0"/>
        <w:adjustRightInd/>
        <w:snapToGrid/>
        <w:spacing w:before="0" w:beforeAutospacing="0" w:after="0" w:afterAutospacing="0" w:line="579" w:lineRule="exact"/>
        <w:ind w:leftChars="0"/>
        <w:jc w:val="center"/>
        <w:textAlignment w:val="auto"/>
        <w:rPr>
          <w:rFonts w:hint="default" w:ascii="Times New Roman" w:hAnsi="Times New Roman" w:cs="Times New Roman"/>
          <w:b w:val="0"/>
          <w:sz w:val="32"/>
          <w:szCs w:val="32"/>
          <w:lang w:val="en-US" w:eastAsia="zh-CN"/>
        </w:rPr>
      </w:pPr>
      <w:r>
        <w:rPr>
          <w:rFonts w:hint="eastAsia" w:ascii="Times New Roman" w:hAnsi="Times New Roman" w:cs="Times New Roman"/>
          <w:b w:val="0"/>
          <w:sz w:val="32"/>
          <w:szCs w:val="32"/>
          <w:lang w:val="en-US" w:eastAsia="zh-CN"/>
        </w:rPr>
        <w:t>三、</w:t>
      </w:r>
      <w:r>
        <w:rPr>
          <w:rFonts w:hint="default" w:ascii="Times New Roman" w:hAnsi="Times New Roman" w:cs="Times New Roman"/>
          <w:b w:val="0"/>
          <w:sz w:val="32"/>
          <w:szCs w:val="32"/>
          <w:lang w:val="en-US" w:eastAsia="zh-CN"/>
        </w:rPr>
        <w:t>事中事后监管制度</w:t>
      </w:r>
      <w:bookmarkEnd w:id="10"/>
      <w:bookmarkEnd w:id="11"/>
      <w:bookmarkEnd w:id="12"/>
      <w:bookmarkEnd w:id="13"/>
      <w:bookmarkEnd w:id="14"/>
      <w:bookmarkStart w:id="15" w:name="_Toc425150922"/>
      <w:bookmarkEnd w:id="15"/>
      <w:bookmarkStart w:id="16" w:name="_Toc425245252"/>
      <w:bookmarkEnd w:id="16"/>
      <w:bookmarkStart w:id="17" w:name="_Toc425846845"/>
      <w:bookmarkEnd w:id="17"/>
      <w:bookmarkStart w:id="18" w:name="_Toc22045"/>
      <w:bookmarkStart w:id="19" w:name="_Toc5562"/>
      <w:bookmarkStart w:id="20" w:name="_Toc6049_WPSOffice_Level2"/>
      <w:bookmarkStart w:id="21" w:name="_Toc11765"/>
      <w:bookmarkStart w:id="22" w:name="_Toc17889"/>
    </w:p>
    <w:p>
      <w:pPr>
        <w:pStyle w:val="2"/>
        <w:keepNext w:val="0"/>
        <w:keepLines w:val="0"/>
        <w:pageBreakBefore w:val="0"/>
        <w:numPr>
          <w:ilvl w:val="0"/>
          <w:numId w:val="0"/>
        </w:numPr>
        <w:kinsoku/>
        <w:wordWrap/>
        <w:overflowPunct/>
        <w:topLinePunct w:val="0"/>
        <w:autoSpaceDE/>
        <w:autoSpaceDN/>
        <w:bidi w:val="0"/>
        <w:adjustRightInd/>
        <w:snapToGrid/>
        <w:spacing w:before="0" w:beforeAutospacing="0" w:after="0" w:afterAutospacing="0" w:line="579" w:lineRule="exact"/>
        <w:ind w:leftChars="0"/>
        <w:jc w:val="both"/>
        <w:textAlignment w:val="auto"/>
        <w:rPr>
          <w:rFonts w:hint="default" w:ascii="Times New Roman" w:hAnsi="Times New Roman" w:eastAsia="楷体" w:cs="Times New Roman"/>
          <w:sz w:val="32"/>
          <w:szCs w:val="32"/>
          <w:lang w:val="en-US" w:eastAsia="zh-CN"/>
        </w:rPr>
      </w:pPr>
      <w:r>
        <w:rPr>
          <w:rFonts w:hint="default" w:ascii="Times New Roman" w:hAnsi="Times New Roman" w:eastAsia="楷体" w:cs="Times New Roman"/>
          <w:sz w:val="32"/>
          <w:szCs w:val="32"/>
          <w:lang w:val="en-US" w:eastAsia="zh-CN"/>
        </w:rPr>
        <w:t>（一）对水资源节约保护与开发利用的监管</w:t>
      </w:r>
      <w:bookmarkEnd w:id="18"/>
      <w:bookmarkEnd w:id="19"/>
      <w:bookmarkEnd w:id="20"/>
      <w:bookmarkEnd w:id="21"/>
      <w:bookmarkEnd w:id="22"/>
    </w:p>
    <w:p>
      <w:pPr>
        <w:keepNext w:val="0"/>
        <w:keepLines w:val="0"/>
        <w:pageBreakBefore w:val="0"/>
        <w:kinsoku/>
        <w:wordWrap/>
        <w:overflowPunct/>
        <w:topLinePunct w:val="0"/>
        <w:autoSpaceDE/>
        <w:autoSpaceDN/>
        <w:bidi w:val="0"/>
        <w:adjustRightInd/>
        <w:snapToGrid/>
        <w:spacing w:beforeAutospacing="0" w:afterAutospacing="0" w:line="54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为进一步规范取水许可制度，加强取水许可监督管理，强化政府市场监管职能，完善取水许可监督体系，促进水资源的合理配置和高效利用，推进节水型社会的建设，特制定如下监管制度：</w:t>
      </w:r>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left"/>
        <w:textAlignment w:val="auto"/>
        <w:rPr>
          <w:rFonts w:hint="default" w:ascii="Times New Roman" w:hAnsi="Times New Roman" w:eastAsia="楷体_GB2312" w:cs="Times New Roman"/>
          <w:b w:val="0"/>
          <w:bCs w:val="0"/>
          <w:kern w:val="0"/>
          <w:sz w:val="32"/>
          <w:szCs w:val="32"/>
        </w:rPr>
      </w:pPr>
      <w:r>
        <w:rPr>
          <w:rFonts w:hint="default" w:ascii="Times New Roman" w:hAnsi="Times New Roman" w:eastAsia="楷体_GB2312" w:cs="Times New Roman"/>
          <w:b w:val="0"/>
          <w:bCs w:val="0"/>
          <w:kern w:val="0"/>
          <w:sz w:val="32"/>
          <w:szCs w:val="32"/>
          <w:lang w:val="en-US" w:eastAsia="zh-CN"/>
        </w:rPr>
        <w:t>1.</w:t>
      </w:r>
      <w:r>
        <w:rPr>
          <w:rFonts w:hint="default" w:ascii="Times New Roman" w:hAnsi="Times New Roman" w:eastAsia="楷体_GB2312" w:cs="Times New Roman"/>
          <w:b w:val="0"/>
          <w:bCs w:val="0"/>
          <w:kern w:val="0"/>
          <w:sz w:val="32"/>
          <w:szCs w:val="32"/>
        </w:rPr>
        <w:t>监督</w:t>
      </w:r>
      <w:r>
        <w:rPr>
          <w:rFonts w:hint="default" w:ascii="Times New Roman" w:hAnsi="Times New Roman" w:eastAsia="楷体_GB2312" w:cs="Times New Roman"/>
          <w:b w:val="0"/>
          <w:bCs w:val="0"/>
          <w:kern w:val="0"/>
          <w:sz w:val="32"/>
          <w:szCs w:val="32"/>
          <w:lang w:eastAsia="zh-CN"/>
        </w:rPr>
        <w:t>检查</w:t>
      </w:r>
      <w:r>
        <w:rPr>
          <w:rFonts w:hint="default" w:ascii="Times New Roman" w:hAnsi="Times New Roman" w:eastAsia="楷体_GB2312" w:cs="Times New Roman"/>
          <w:b w:val="0"/>
          <w:bCs w:val="0"/>
          <w:kern w:val="0"/>
          <w:sz w:val="32"/>
          <w:szCs w:val="32"/>
        </w:rPr>
        <w:t>对象</w:t>
      </w:r>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lef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直接从江河、湖泊或者地下取用水资源的单位和个人。</w:t>
      </w:r>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left"/>
        <w:textAlignment w:val="auto"/>
        <w:rPr>
          <w:rFonts w:hint="default" w:ascii="Times New Roman" w:hAnsi="Times New Roman" w:eastAsia="楷体_GB2312" w:cs="Times New Roman"/>
          <w:b w:val="0"/>
          <w:bCs w:val="0"/>
          <w:kern w:val="0"/>
          <w:sz w:val="32"/>
          <w:szCs w:val="32"/>
        </w:rPr>
      </w:pPr>
      <w:r>
        <w:rPr>
          <w:rFonts w:hint="default" w:ascii="Times New Roman" w:hAnsi="Times New Roman" w:eastAsia="楷体_GB2312" w:cs="Times New Roman"/>
          <w:b w:val="0"/>
          <w:bCs w:val="0"/>
          <w:kern w:val="0"/>
          <w:sz w:val="32"/>
          <w:szCs w:val="32"/>
          <w:lang w:val="en-US" w:eastAsia="zh-CN"/>
        </w:rPr>
        <w:t>2.</w:t>
      </w:r>
      <w:r>
        <w:rPr>
          <w:rFonts w:hint="default" w:ascii="Times New Roman" w:hAnsi="Times New Roman" w:eastAsia="楷体_GB2312" w:cs="Times New Roman"/>
          <w:b w:val="0"/>
          <w:bCs w:val="0"/>
          <w:kern w:val="0"/>
          <w:sz w:val="32"/>
          <w:szCs w:val="32"/>
        </w:rPr>
        <w:t>监督</w:t>
      </w:r>
      <w:r>
        <w:rPr>
          <w:rFonts w:hint="default" w:ascii="Times New Roman" w:hAnsi="Times New Roman" w:eastAsia="楷体_GB2312" w:cs="Times New Roman"/>
          <w:b w:val="0"/>
          <w:bCs w:val="0"/>
          <w:kern w:val="0"/>
          <w:sz w:val="32"/>
          <w:szCs w:val="32"/>
          <w:lang w:eastAsia="zh-CN"/>
        </w:rPr>
        <w:t>检查</w:t>
      </w:r>
      <w:r>
        <w:rPr>
          <w:rFonts w:hint="default" w:ascii="Times New Roman" w:hAnsi="Times New Roman" w:eastAsia="楷体_GB2312" w:cs="Times New Roman"/>
          <w:b w:val="0"/>
          <w:bCs w:val="0"/>
          <w:kern w:val="0"/>
          <w:sz w:val="32"/>
          <w:szCs w:val="32"/>
        </w:rPr>
        <w:t>内容</w:t>
      </w:r>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lef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lang w:val="en-US" w:eastAsia="zh-CN"/>
        </w:rPr>
        <w:t>1</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 xml:space="preserve">取水单位和个人是否向水行政主管部门或者流域管理机构申请领取取水许可证。 </w:t>
      </w:r>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lef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lang w:val="en-US" w:eastAsia="zh-CN"/>
        </w:rPr>
        <w:t>2</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 xml:space="preserve">取水单位和个人是否缴纳水资源费。 </w:t>
      </w:r>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lef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lang w:val="en-US" w:eastAsia="zh-CN"/>
        </w:rPr>
        <w:t>3</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 xml:space="preserve">取水单位和个人是否按要求报送本年度取水情况和下年度用水计划。 </w:t>
      </w:r>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left"/>
        <w:textAlignment w:val="auto"/>
        <w:rPr>
          <w:rFonts w:hint="default" w:ascii="Times New Roman" w:hAnsi="Times New Roman" w:eastAsia="仿宋_GB2312" w:cs="Times New Roman"/>
          <w:kern w:val="0"/>
          <w:sz w:val="32"/>
          <w:szCs w:val="32"/>
          <w:lang w:val="en-US" w:eastAsia="zh-CN"/>
        </w:rPr>
      </w:pP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lang w:val="en-US" w:eastAsia="zh-CN"/>
        </w:rPr>
        <w:t>4</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取水单位或个人是否依照国家技术标准安扎装计量设施，计量设施是否正常运行及是否按规定填报取水统计报表。</w:t>
      </w:r>
      <w:r>
        <w:rPr>
          <w:rFonts w:hint="default" w:ascii="Times New Roman" w:hAnsi="Times New Roman" w:eastAsia="仿宋_GB2312" w:cs="Times New Roman"/>
          <w:kern w:val="0"/>
          <w:sz w:val="32"/>
          <w:szCs w:val="32"/>
          <w:lang w:val="en-US" w:eastAsia="zh-CN"/>
        </w:rPr>
        <w:t xml:space="preserve"> </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lang w:val="en-US" w:eastAsia="zh-CN"/>
        </w:rPr>
        <w:t>5</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sz w:val="32"/>
          <w:szCs w:val="32"/>
        </w:rPr>
        <w:t>取水户节水评估与水平衡测试是否需要做节水措施。</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是否实行计划用水，用水是否在计划内等情况。</w:t>
      </w:r>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left"/>
        <w:textAlignment w:val="auto"/>
        <w:rPr>
          <w:rFonts w:hint="default" w:ascii="Times New Roman" w:hAnsi="Times New Roman" w:eastAsia="仿宋_GB2312" w:cs="Times New Roman"/>
          <w:b w:val="0"/>
          <w:bCs w:val="0"/>
          <w:kern w:val="0"/>
          <w:sz w:val="32"/>
          <w:szCs w:val="32"/>
        </w:rPr>
      </w:pPr>
      <w:r>
        <w:rPr>
          <w:rFonts w:hint="default" w:ascii="Times New Roman" w:hAnsi="Times New Roman" w:eastAsia="楷体_GB2312" w:cs="Times New Roman"/>
          <w:b w:val="0"/>
          <w:bCs w:val="0"/>
          <w:kern w:val="0"/>
          <w:sz w:val="32"/>
          <w:szCs w:val="32"/>
          <w:lang w:val="en-US" w:eastAsia="zh-CN"/>
        </w:rPr>
        <w:t>3.</w:t>
      </w:r>
      <w:r>
        <w:rPr>
          <w:rFonts w:hint="default" w:ascii="Times New Roman" w:hAnsi="Times New Roman" w:eastAsia="楷体_GB2312" w:cs="Times New Roman"/>
          <w:b w:val="0"/>
          <w:bCs w:val="0"/>
          <w:kern w:val="0"/>
          <w:sz w:val="32"/>
          <w:szCs w:val="32"/>
        </w:rPr>
        <w:t>监督</w:t>
      </w:r>
      <w:r>
        <w:rPr>
          <w:rFonts w:hint="default" w:ascii="Times New Roman" w:hAnsi="Times New Roman" w:eastAsia="楷体_GB2312" w:cs="Times New Roman"/>
          <w:b w:val="0"/>
          <w:bCs w:val="0"/>
          <w:kern w:val="0"/>
          <w:sz w:val="32"/>
          <w:szCs w:val="32"/>
          <w:lang w:eastAsia="zh-CN"/>
        </w:rPr>
        <w:t>检查</w:t>
      </w:r>
      <w:r>
        <w:rPr>
          <w:rFonts w:hint="default" w:ascii="Times New Roman" w:hAnsi="Times New Roman" w:eastAsia="楷体_GB2312" w:cs="Times New Roman"/>
          <w:b w:val="0"/>
          <w:bCs w:val="0"/>
          <w:kern w:val="0"/>
          <w:sz w:val="32"/>
          <w:szCs w:val="32"/>
        </w:rPr>
        <w:t>方式</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常规检查：成立不少于2人的检查小组，每半年度对各单位进行一次常规检查；开展取用水户自查、核查和本辖区落实取水许可制度情况自查</w:t>
      </w:r>
      <w:r>
        <w:rPr>
          <w:rFonts w:hint="default" w:ascii="Times New Roman" w:hAnsi="Times New Roman" w:eastAsia="仿宋_GB2312" w:cs="Times New Roman"/>
          <w:sz w:val="32"/>
          <w:szCs w:val="32"/>
          <w:lang w:eastAsia="zh-CN"/>
        </w:rPr>
        <w:t>；</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抽查：随机抽查重点取水户，每年不少于2次，检查取水许可落实情况</w:t>
      </w:r>
      <w:r>
        <w:rPr>
          <w:rFonts w:hint="default" w:ascii="Times New Roman" w:hAnsi="Times New Roman" w:eastAsia="仿宋_GB2312" w:cs="Times New Roman"/>
          <w:sz w:val="32"/>
          <w:szCs w:val="32"/>
          <w:lang w:eastAsia="zh-CN"/>
        </w:rPr>
        <w:t>；</w:t>
      </w:r>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lef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lang w:val="en-US" w:eastAsia="zh-CN"/>
        </w:rPr>
        <w:t>3</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通过投诉、申诉、举报、其他机关移送、上级机关交办等途径发现违规违法行为。</w:t>
      </w:r>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left"/>
        <w:textAlignment w:val="auto"/>
        <w:rPr>
          <w:rFonts w:hint="default" w:ascii="Times New Roman" w:hAnsi="Times New Roman" w:eastAsia="楷体_GB2312" w:cs="Times New Roman"/>
          <w:b w:val="0"/>
          <w:bCs w:val="0"/>
          <w:kern w:val="0"/>
          <w:sz w:val="32"/>
          <w:szCs w:val="32"/>
        </w:rPr>
      </w:pPr>
      <w:r>
        <w:rPr>
          <w:rFonts w:hint="default" w:ascii="Times New Roman" w:hAnsi="Times New Roman" w:eastAsia="楷体_GB2312" w:cs="Times New Roman"/>
          <w:b w:val="0"/>
          <w:bCs w:val="0"/>
          <w:kern w:val="0"/>
          <w:sz w:val="32"/>
          <w:szCs w:val="32"/>
          <w:lang w:val="en-US" w:eastAsia="zh-CN"/>
        </w:rPr>
        <w:t>4.</w:t>
      </w:r>
      <w:r>
        <w:rPr>
          <w:rFonts w:hint="default" w:ascii="Times New Roman" w:hAnsi="Times New Roman" w:eastAsia="楷体_GB2312" w:cs="Times New Roman"/>
          <w:b w:val="0"/>
          <w:bCs w:val="0"/>
          <w:kern w:val="0"/>
          <w:sz w:val="32"/>
          <w:szCs w:val="32"/>
        </w:rPr>
        <w:t>监督</w:t>
      </w:r>
      <w:r>
        <w:rPr>
          <w:rFonts w:hint="default" w:ascii="Times New Roman" w:hAnsi="Times New Roman" w:eastAsia="楷体_GB2312" w:cs="Times New Roman"/>
          <w:b w:val="0"/>
          <w:bCs w:val="0"/>
          <w:kern w:val="0"/>
          <w:sz w:val="32"/>
          <w:szCs w:val="32"/>
          <w:lang w:eastAsia="zh-CN"/>
        </w:rPr>
        <w:t>检查</w:t>
      </w:r>
      <w:r>
        <w:rPr>
          <w:rFonts w:hint="default" w:ascii="Times New Roman" w:hAnsi="Times New Roman" w:eastAsia="楷体_GB2312" w:cs="Times New Roman"/>
          <w:b w:val="0"/>
          <w:bCs w:val="0"/>
          <w:kern w:val="0"/>
          <w:sz w:val="32"/>
          <w:szCs w:val="32"/>
        </w:rPr>
        <w:t>措施</w:t>
      </w:r>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lef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lang w:val="en-US" w:eastAsia="zh-CN"/>
        </w:rPr>
        <w:t>1</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取水工程或者设施竣工后，申请人应当向取水审批机关报送取水工程或者设施试运行情况等相关材料；经验收合格的，审批机关核发取水许可证；</w:t>
      </w:r>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lef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lang w:val="en-US" w:eastAsia="zh-CN"/>
        </w:rPr>
        <w:t>2</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监管部门依照本地区下一年度取水计划、取水单位或者个人提出的下一年度取水计划建议，按照统筹协调、综合平衡、留有余地的原则，向取水单位或者个人下达下一年度取水计划；</w:t>
      </w:r>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lef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lang w:val="en-US" w:eastAsia="zh-CN"/>
        </w:rPr>
        <w:t>3</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对严重超计划取水的、不安装计量设施或计量设施运行不正常的、不按规定缴纳水资源费的和退水水质严重超标的，</w:t>
      </w:r>
      <w:r>
        <w:rPr>
          <w:rFonts w:hint="default" w:ascii="Times New Roman" w:hAnsi="Times New Roman" w:eastAsia="仿宋_GB2312" w:cs="Times New Roman"/>
          <w:kern w:val="0"/>
          <w:sz w:val="32"/>
          <w:szCs w:val="32"/>
          <w:lang w:eastAsia="zh-CN"/>
        </w:rPr>
        <w:t>提出限期整改意见</w:t>
      </w:r>
      <w:r>
        <w:rPr>
          <w:rFonts w:hint="default" w:ascii="Times New Roman" w:hAnsi="Times New Roman" w:eastAsia="仿宋_GB2312" w:cs="Times New Roman"/>
          <w:kern w:val="0"/>
          <w:sz w:val="32"/>
          <w:szCs w:val="32"/>
        </w:rPr>
        <w:t>；</w:t>
      </w:r>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lef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lang w:val="en-US" w:eastAsia="zh-CN"/>
        </w:rPr>
        <w:t>4</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新建、扩建、改建建设项目，应当制订节水措施。</w:t>
      </w:r>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left"/>
        <w:textAlignment w:val="auto"/>
        <w:rPr>
          <w:rFonts w:hint="default" w:ascii="Times New Roman" w:hAnsi="Times New Roman" w:eastAsia="楷体_GB2312" w:cs="Times New Roman"/>
          <w:b w:val="0"/>
          <w:bCs w:val="0"/>
          <w:kern w:val="0"/>
          <w:sz w:val="32"/>
          <w:szCs w:val="32"/>
        </w:rPr>
      </w:pPr>
      <w:r>
        <w:rPr>
          <w:rFonts w:hint="default" w:ascii="Times New Roman" w:hAnsi="Times New Roman" w:eastAsia="楷体_GB2312" w:cs="Times New Roman"/>
          <w:b w:val="0"/>
          <w:bCs w:val="0"/>
          <w:kern w:val="0"/>
          <w:sz w:val="32"/>
          <w:szCs w:val="32"/>
          <w:lang w:val="en-US" w:eastAsia="zh-CN"/>
        </w:rPr>
        <w:t>5.</w:t>
      </w:r>
      <w:r>
        <w:rPr>
          <w:rFonts w:hint="default" w:ascii="Times New Roman" w:hAnsi="Times New Roman" w:eastAsia="楷体_GB2312" w:cs="Times New Roman"/>
          <w:b w:val="0"/>
          <w:bCs w:val="0"/>
          <w:kern w:val="0"/>
          <w:sz w:val="32"/>
          <w:szCs w:val="32"/>
        </w:rPr>
        <w:t>监督检查程序</w:t>
      </w:r>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lef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lang w:val="en-US" w:eastAsia="zh-CN"/>
        </w:rPr>
        <w:t>1</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开展取水许可日常监督检查：检查计量设施运行情况、水资源费征缴，取水计划执行、取水台帐记载、退水情况、以及节水和水资源保护措施落实情况；</w:t>
      </w:r>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lef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lang w:val="en-US" w:eastAsia="zh-CN"/>
        </w:rPr>
        <w:t>2</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开展年度取水许可</w:t>
      </w:r>
      <w:r>
        <w:rPr>
          <w:rFonts w:hint="default" w:ascii="Times New Roman" w:hAnsi="Times New Roman" w:eastAsia="仿宋_GB2312" w:cs="Times New Roman"/>
          <w:kern w:val="0"/>
          <w:sz w:val="32"/>
          <w:szCs w:val="32"/>
          <w:lang w:eastAsia="zh-CN"/>
        </w:rPr>
        <w:t>核查工作</w:t>
      </w:r>
      <w:r>
        <w:rPr>
          <w:rFonts w:hint="default" w:ascii="Times New Roman" w:hAnsi="Times New Roman" w:eastAsia="仿宋_GB2312" w:cs="Times New Roman"/>
          <w:kern w:val="0"/>
          <w:sz w:val="32"/>
          <w:szCs w:val="32"/>
        </w:rPr>
        <w:t>：报送本年度取水情况、下达下一年度取水计划，检查取水户的年度取用水情况、年度取水台帐记录情况、年度水资源费征收情况、节约用水情况、退水水质状况、下一年度取水计划建议。</w:t>
      </w:r>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lef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lang w:val="en-US" w:eastAsia="zh-CN"/>
        </w:rPr>
        <w:t>3</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发现违法违规</w:t>
      </w:r>
      <w:r>
        <w:rPr>
          <w:rFonts w:hint="default" w:ascii="Times New Roman" w:hAnsi="Times New Roman" w:eastAsia="仿宋_GB2312" w:cs="Times New Roman"/>
          <w:kern w:val="0"/>
          <w:sz w:val="32"/>
          <w:szCs w:val="32"/>
          <w:lang w:eastAsia="zh-CN"/>
        </w:rPr>
        <w:t>线索的</w:t>
      </w: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kern w:val="0"/>
          <w:sz w:val="32"/>
          <w:szCs w:val="32"/>
          <w:lang w:eastAsia="zh-CN"/>
        </w:rPr>
        <w:t>报送市综合行政执法局</w:t>
      </w:r>
      <w:r>
        <w:rPr>
          <w:rFonts w:hint="default" w:ascii="Times New Roman" w:hAnsi="Times New Roman" w:eastAsia="仿宋_GB2312" w:cs="Times New Roman"/>
          <w:kern w:val="0"/>
          <w:sz w:val="32"/>
          <w:szCs w:val="32"/>
        </w:rPr>
        <w:t>。</w:t>
      </w:r>
      <w:bookmarkStart w:id="23" w:name="_Toc2152"/>
      <w:bookmarkStart w:id="24" w:name="_Toc25036"/>
      <w:bookmarkStart w:id="25" w:name="_Toc29859"/>
      <w:bookmarkStart w:id="26" w:name="_Toc3872"/>
      <w:bookmarkStart w:id="27" w:name="_Toc7028_WPSOffice_Level2"/>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left"/>
        <w:textAlignment w:val="auto"/>
        <w:rPr>
          <w:rFonts w:hint="default" w:ascii="Times New Roman" w:hAnsi="Times New Roman" w:eastAsia="楷体_GB2312" w:cs="Times New Roman"/>
          <w:b w:val="0"/>
          <w:bCs w:val="0"/>
          <w:sz w:val="32"/>
          <w:szCs w:val="32"/>
        </w:rPr>
      </w:pPr>
      <w:r>
        <w:rPr>
          <w:rFonts w:hint="default" w:ascii="Times New Roman" w:hAnsi="Times New Roman" w:eastAsia="楷体_GB2312" w:cs="Times New Roman"/>
          <w:b w:val="0"/>
          <w:bCs w:val="0"/>
          <w:sz w:val="32"/>
          <w:szCs w:val="32"/>
          <w:lang w:val="en-US" w:eastAsia="zh-CN"/>
        </w:rPr>
        <w:t>6.</w:t>
      </w:r>
      <w:r>
        <w:rPr>
          <w:rFonts w:hint="default" w:ascii="Times New Roman" w:hAnsi="Times New Roman" w:eastAsia="楷体_GB2312" w:cs="Times New Roman"/>
          <w:b w:val="0"/>
          <w:bCs w:val="0"/>
          <w:sz w:val="32"/>
          <w:szCs w:val="32"/>
        </w:rPr>
        <w:t>监督</w:t>
      </w:r>
      <w:r>
        <w:rPr>
          <w:rFonts w:hint="default" w:ascii="Times New Roman" w:hAnsi="Times New Roman" w:eastAsia="楷体_GB2312" w:cs="Times New Roman"/>
          <w:b w:val="0"/>
          <w:bCs w:val="0"/>
          <w:sz w:val="32"/>
          <w:szCs w:val="32"/>
          <w:lang w:eastAsia="zh-CN"/>
        </w:rPr>
        <w:t>检查</w:t>
      </w:r>
      <w:r>
        <w:rPr>
          <w:rFonts w:hint="default" w:ascii="Times New Roman" w:hAnsi="Times New Roman" w:eastAsia="楷体_GB2312" w:cs="Times New Roman"/>
          <w:b w:val="0"/>
          <w:bCs w:val="0"/>
          <w:sz w:val="32"/>
          <w:szCs w:val="32"/>
        </w:rPr>
        <w:t>处理</w:t>
      </w:r>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left"/>
        <w:textAlignment w:val="auto"/>
        <w:rPr>
          <w:rFonts w:hint="default" w:ascii="Times New Roman" w:hAnsi="Times New Roman" w:eastAsia="楷体" w:cs="Times New Roman"/>
          <w:b w:val="0"/>
          <w:sz w:val="32"/>
          <w:szCs w:val="32"/>
          <w:lang w:val="en-US" w:eastAsia="zh-CN"/>
        </w:rPr>
      </w:pP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lang w:val="en-US" w:eastAsia="zh-CN"/>
        </w:rPr>
        <w:t>1</w:t>
      </w:r>
      <w:r>
        <w:rPr>
          <w:rFonts w:hint="default" w:ascii="Times New Roman" w:hAnsi="Times New Roman" w:eastAsia="仿宋_GB2312" w:cs="Times New Roman"/>
          <w:kern w:val="0"/>
          <w:sz w:val="32"/>
          <w:szCs w:val="32"/>
          <w:lang w:eastAsia="zh-CN"/>
        </w:rPr>
        <w:t>）未经批准擅自取水，或者未依照此批准的取水许可规定条件取水的；未取得取水申请批准文件擅自建设取水工程或者设施的；隐瞒有关情况或者提供虚假材料，骗取取水申请审批文件或者取水许可证的；拒不执行审批机关作出的取水量限制决定，或者未经批准擅自转让取水权的；不按照规定报送年度取水情况的；拒绝接受监督检查或者弄虚作假的；退水水质达不到规定要求的；计量设施不合格或者运行不正常的，情节较轻的下达整改通知书，拒不整改或情节较为严重的，将线索报市综合行政执法局。</w:t>
      </w:r>
    </w:p>
    <w:p>
      <w:pPr>
        <w:pStyle w:val="3"/>
        <w:pageBreakBefore w:val="0"/>
        <w:kinsoku/>
        <w:wordWrap/>
        <w:overflowPunct/>
        <w:topLinePunct w:val="0"/>
        <w:autoSpaceDE/>
        <w:autoSpaceDN/>
        <w:bidi w:val="0"/>
        <w:adjustRightInd/>
        <w:snapToGrid/>
        <w:spacing w:before="0" w:beforeLines="0" w:after="0" w:afterLines="0" w:line="579" w:lineRule="exact"/>
        <w:jc w:val="both"/>
        <w:textAlignment w:val="auto"/>
        <w:rPr>
          <w:rFonts w:hint="default" w:ascii="Times New Roman" w:hAnsi="Times New Roman" w:eastAsia="楷体" w:cs="Times New Roman"/>
          <w:b w:val="0"/>
          <w:sz w:val="32"/>
          <w:szCs w:val="32"/>
          <w:lang w:val="en-US" w:eastAsia="zh-CN"/>
        </w:rPr>
      </w:pPr>
    </w:p>
    <w:p>
      <w:pPr>
        <w:pStyle w:val="3"/>
        <w:pageBreakBefore w:val="0"/>
        <w:kinsoku/>
        <w:wordWrap/>
        <w:overflowPunct/>
        <w:topLinePunct w:val="0"/>
        <w:autoSpaceDE/>
        <w:autoSpaceDN/>
        <w:bidi w:val="0"/>
        <w:adjustRightInd/>
        <w:snapToGrid/>
        <w:spacing w:before="0" w:beforeLines="0" w:after="0" w:afterLines="0" w:line="579" w:lineRule="exact"/>
        <w:jc w:val="both"/>
        <w:textAlignment w:val="auto"/>
        <w:rPr>
          <w:rFonts w:hint="default" w:ascii="Times New Roman" w:hAnsi="Times New Roman" w:eastAsia="楷体" w:cs="Times New Roman"/>
          <w:b w:val="0"/>
          <w:sz w:val="32"/>
          <w:szCs w:val="32"/>
          <w:lang w:val="en-US" w:eastAsia="zh-CN"/>
        </w:rPr>
      </w:pPr>
      <w:r>
        <w:rPr>
          <w:rFonts w:hint="default" w:ascii="Times New Roman" w:hAnsi="Times New Roman" w:eastAsia="楷体" w:cs="Times New Roman"/>
          <w:b w:val="0"/>
          <w:sz w:val="32"/>
          <w:szCs w:val="32"/>
          <w:lang w:val="en-US" w:eastAsia="zh-CN"/>
        </w:rPr>
        <w:t>（二）河道采砂事项监管</w:t>
      </w:r>
      <w:bookmarkEnd w:id="23"/>
      <w:bookmarkEnd w:id="24"/>
      <w:bookmarkEnd w:id="25"/>
      <w:bookmarkEnd w:id="26"/>
      <w:bookmarkEnd w:id="27"/>
    </w:p>
    <w:p>
      <w:pPr>
        <w:keepNext w:val="0"/>
        <w:keepLines w:val="0"/>
        <w:pageBreakBefore w:val="0"/>
        <w:widowControl w:val="0"/>
        <w:kinsoku/>
        <w:wordWrap/>
        <w:overflowPunct/>
        <w:topLinePunct w:val="0"/>
        <w:autoSpaceDE/>
        <w:autoSpaceDN/>
        <w:bidi w:val="0"/>
        <w:adjustRightInd/>
        <w:snapToGrid/>
        <w:spacing w:line="579" w:lineRule="exact"/>
        <w:ind w:firstLine="320" w:firstLineChars="1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 w:cs="Times New Roman"/>
          <w:sz w:val="32"/>
          <w:szCs w:val="32"/>
        </w:rPr>
        <w:t xml:space="preserve">  </w:t>
      </w:r>
      <w:r>
        <w:rPr>
          <w:rFonts w:hint="default" w:ascii="Times New Roman" w:hAnsi="Times New Roman" w:eastAsia="仿宋_GB2312" w:cs="Times New Roman"/>
          <w:sz w:val="32"/>
          <w:szCs w:val="32"/>
        </w:rPr>
        <w:t xml:space="preserve"> 为进一步加强全区河道采砂监督管理，维护河道采砂秩序稳定，规范河道</w:t>
      </w:r>
      <w:r>
        <w:rPr>
          <w:rFonts w:hint="default" w:ascii="Times New Roman" w:hAnsi="Times New Roman" w:eastAsia="仿宋_GB2312" w:cs="Times New Roman"/>
          <w:sz w:val="32"/>
          <w:szCs w:val="32"/>
          <w:lang w:eastAsia="zh-CN"/>
        </w:rPr>
        <w:t>采砂的监督管理</w:t>
      </w:r>
      <w:r>
        <w:rPr>
          <w:rFonts w:hint="default" w:ascii="Times New Roman" w:hAnsi="Times New Roman" w:eastAsia="仿宋_GB2312" w:cs="Times New Roman"/>
          <w:sz w:val="32"/>
          <w:szCs w:val="32"/>
        </w:rPr>
        <w:t>，特制定如下监管制度</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楷体_GB2312" w:cs="Times New Roman"/>
          <w:b w:val="0"/>
          <w:bCs w:val="0"/>
          <w:sz w:val="32"/>
          <w:szCs w:val="32"/>
        </w:rPr>
      </w:pPr>
      <w:r>
        <w:rPr>
          <w:rFonts w:hint="default" w:ascii="Times New Roman" w:hAnsi="Times New Roman" w:eastAsia="楷体_GB2312" w:cs="Times New Roman"/>
          <w:b w:val="0"/>
          <w:bCs w:val="0"/>
          <w:sz w:val="32"/>
          <w:szCs w:val="32"/>
          <w:lang w:val="en-US" w:eastAsia="zh-CN"/>
        </w:rPr>
        <w:t>1.</w:t>
      </w:r>
      <w:r>
        <w:rPr>
          <w:rFonts w:hint="default" w:ascii="Times New Roman" w:hAnsi="Times New Roman" w:eastAsia="楷体_GB2312" w:cs="Times New Roman"/>
          <w:b w:val="0"/>
          <w:bCs w:val="0"/>
          <w:sz w:val="32"/>
          <w:szCs w:val="32"/>
        </w:rPr>
        <w:t>监督</w:t>
      </w:r>
      <w:r>
        <w:rPr>
          <w:rFonts w:hint="default" w:ascii="Times New Roman" w:hAnsi="Times New Roman" w:eastAsia="楷体_GB2312" w:cs="Times New Roman"/>
          <w:b w:val="0"/>
          <w:bCs w:val="0"/>
          <w:sz w:val="32"/>
          <w:szCs w:val="32"/>
          <w:lang w:eastAsia="zh-CN"/>
        </w:rPr>
        <w:t>检查</w:t>
      </w:r>
      <w:r>
        <w:rPr>
          <w:rFonts w:hint="default" w:ascii="Times New Roman" w:hAnsi="Times New Roman" w:eastAsia="楷体_GB2312" w:cs="Times New Roman"/>
          <w:b w:val="0"/>
          <w:bCs w:val="0"/>
          <w:sz w:val="32"/>
          <w:szCs w:val="32"/>
        </w:rPr>
        <w:t>对象</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在本区</w:t>
      </w:r>
      <w:r>
        <w:rPr>
          <w:rFonts w:hint="default" w:ascii="Times New Roman" w:hAnsi="Times New Roman" w:eastAsia="仿宋_GB2312" w:cs="Times New Roman"/>
          <w:sz w:val="32"/>
          <w:szCs w:val="32"/>
          <w:lang w:eastAsia="zh-CN"/>
        </w:rPr>
        <w:t>管理</w:t>
      </w:r>
      <w:r>
        <w:rPr>
          <w:rFonts w:hint="default" w:ascii="Times New Roman" w:hAnsi="Times New Roman" w:eastAsia="仿宋_GB2312" w:cs="Times New Roman"/>
          <w:sz w:val="32"/>
          <w:szCs w:val="32"/>
        </w:rPr>
        <w:t>区域和管理水域内从事河道采砂的单位和个人。</w:t>
      </w:r>
    </w:p>
    <w:p>
      <w:pPr>
        <w:keepNext w:val="0"/>
        <w:keepLines w:val="0"/>
        <w:pageBreakBefore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楷体_GB2312" w:cs="Times New Roman"/>
          <w:b w:val="0"/>
          <w:bCs w:val="0"/>
          <w:sz w:val="32"/>
          <w:szCs w:val="32"/>
          <w:lang w:val="en-US" w:eastAsia="zh-CN"/>
        </w:rPr>
        <w:t>2.</w:t>
      </w:r>
      <w:r>
        <w:rPr>
          <w:rFonts w:hint="default" w:ascii="Times New Roman" w:hAnsi="Times New Roman" w:eastAsia="楷体_GB2312" w:cs="Times New Roman"/>
          <w:b w:val="0"/>
          <w:bCs w:val="0"/>
          <w:sz w:val="32"/>
          <w:szCs w:val="32"/>
        </w:rPr>
        <w:t>监督</w:t>
      </w:r>
      <w:r>
        <w:rPr>
          <w:rFonts w:hint="default" w:ascii="Times New Roman" w:hAnsi="Times New Roman" w:eastAsia="楷体_GB2312" w:cs="Times New Roman"/>
          <w:b w:val="0"/>
          <w:bCs w:val="0"/>
          <w:sz w:val="32"/>
          <w:szCs w:val="32"/>
          <w:lang w:eastAsia="zh-CN"/>
        </w:rPr>
        <w:t>检查</w:t>
      </w:r>
      <w:r>
        <w:rPr>
          <w:rFonts w:hint="default" w:ascii="Times New Roman" w:hAnsi="Times New Roman" w:eastAsia="楷体_GB2312" w:cs="Times New Roman"/>
          <w:b w:val="0"/>
          <w:bCs w:val="0"/>
          <w:sz w:val="32"/>
          <w:szCs w:val="32"/>
        </w:rPr>
        <w:t>内容</w:t>
      </w:r>
    </w:p>
    <w:p>
      <w:pPr>
        <w:keepNext w:val="0"/>
        <w:keepLines w:val="0"/>
        <w:pageBreakBefore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河道采砂相关法律、法规、规章、规范性文件等宣传贯彻实施情况；</w:t>
      </w:r>
    </w:p>
    <w:p>
      <w:pPr>
        <w:keepNext w:val="0"/>
        <w:keepLines w:val="0"/>
        <w:pageBreakBefore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建立安全生产目标责任制，落实河道采砂作业中安全管理措施情况；</w:t>
      </w:r>
    </w:p>
    <w:p>
      <w:pPr>
        <w:keepNext w:val="0"/>
        <w:keepLines w:val="0"/>
        <w:pageBreakBefore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kern w:val="0"/>
          <w:sz w:val="32"/>
          <w:szCs w:val="32"/>
        </w:rPr>
        <w:t xml:space="preserve">是否持有合法有效的河道采砂许可证或者有关批准文件； </w:t>
      </w:r>
    </w:p>
    <w:p>
      <w:pPr>
        <w:keepNext w:val="0"/>
        <w:keepLines w:val="0"/>
        <w:pageBreakBefore w:val="0"/>
        <w:widowControl/>
        <w:kinsoku/>
        <w:wordWrap/>
        <w:overflowPunct/>
        <w:topLinePunct w:val="0"/>
        <w:autoSpaceDE/>
        <w:autoSpaceDN/>
        <w:bidi w:val="0"/>
        <w:adjustRightInd/>
        <w:snapToGrid/>
        <w:spacing w:line="579"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lang w:val="en-US" w:eastAsia="zh-CN"/>
        </w:rPr>
        <w:t>4</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 xml:space="preserve">是否按照河道采砂许可证或者批准文件的规定进行采砂； </w:t>
      </w:r>
    </w:p>
    <w:p>
      <w:pPr>
        <w:keepNext w:val="0"/>
        <w:keepLines w:val="0"/>
        <w:pageBreakBefore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规范河道采砂作业行为，</w:t>
      </w:r>
      <w:r>
        <w:rPr>
          <w:rFonts w:hint="default" w:ascii="Times New Roman" w:hAnsi="Times New Roman" w:eastAsia="仿宋_GB2312" w:cs="Times New Roman"/>
          <w:color w:val="000000" w:themeColor="text1"/>
          <w:sz w:val="32"/>
          <w:szCs w:val="32"/>
          <w14:textFill>
            <w14:solidFill>
              <w14:schemeClr w14:val="tx1"/>
            </w14:solidFill>
          </w14:textFill>
        </w:rPr>
        <w:t>排查违规采砂情况</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监督</w:t>
      </w:r>
      <w:r>
        <w:rPr>
          <w:rFonts w:hint="default" w:ascii="Times New Roman" w:hAnsi="Times New Roman" w:eastAsia="仿宋_GB2312" w:cs="Times New Roman"/>
          <w:sz w:val="32"/>
          <w:szCs w:val="32"/>
          <w:lang w:eastAsia="zh-CN"/>
        </w:rPr>
        <w:t>检查</w:t>
      </w:r>
      <w:r>
        <w:rPr>
          <w:rFonts w:hint="default" w:ascii="Times New Roman" w:hAnsi="Times New Roman" w:eastAsia="仿宋_GB2312" w:cs="Times New Roman"/>
          <w:sz w:val="32"/>
          <w:szCs w:val="32"/>
        </w:rPr>
        <w:t>指标</w:t>
      </w:r>
      <w:r>
        <w:rPr>
          <w:rFonts w:hint="default" w:ascii="Times New Roman" w:hAnsi="Times New Roman" w:eastAsia="仿宋_GB2312" w:cs="Times New Roman"/>
          <w:sz w:val="32"/>
          <w:szCs w:val="32"/>
          <w:lang w:eastAsia="zh-CN"/>
        </w:rPr>
        <w:t>。</w:t>
      </w:r>
    </w:p>
    <w:p>
      <w:pPr>
        <w:keepNext w:val="0"/>
        <w:keepLines w:val="0"/>
        <w:pageBreakBefore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①日常巡查：每周不少于2次；</w:t>
      </w:r>
    </w:p>
    <w:p>
      <w:pPr>
        <w:keepNext w:val="0"/>
        <w:keepLines w:val="0"/>
        <w:pageBreakBefore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②专项监督：每年不少于</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次，对重点河道做到全覆盖；</w:t>
      </w:r>
    </w:p>
    <w:p>
      <w:pPr>
        <w:keepNext w:val="0"/>
        <w:keepLines w:val="0"/>
        <w:pageBreakBefore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③全面检查：每年组织不少于1次</w:t>
      </w:r>
      <w:r>
        <w:rPr>
          <w:rFonts w:hint="default" w:ascii="Times New Roman" w:hAnsi="Times New Roman" w:eastAsia="仿宋_GB2312" w:cs="Times New Roman"/>
          <w:sz w:val="32"/>
          <w:szCs w:val="32"/>
          <w:lang w:eastAsia="zh-CN"/>
        </w:rPr>
        <w:t>。</w:t>
      </w:r>
    </w:p>
    <w:p>
      <w:pPr>
        <w:keepNext w:val="0"/>
        <w:keepLines w:val="0"/>
        <w:pageBreakBefore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上述指标与上级下达监督检查指标不一致时，以上级下达的监督检查指标</w:t>
      </w:r>
      <w:r>
        <w:rPr>
          <w:rFonts w:hint="default" w:ascii="Times New Roman" w:hAnsi="Times New Roman" w:eastAsia="仿宋_GB2312" w:cs="Times New Roman"/>
          <w:sz w:val="32"/>
          <w:szCs w:val="32"/>
          <w:lang w:eastAsia="zh-CN"/>
        </w:rPr>
        <w:t>管理</w:t>
      </w:r>
      <w:r>
        <w:rPr>
          <w:rFonts w:hint="default" w:ascii="Times New Roman" w:hAnsi="Times New Roman" w:eastAsia="仿宋_GB2312" w:cs="Times New Roman"/>
          <w:sz w:val="32"/>
          <w:szCs w:val="32"/>
        </w:rPr>
        <w:t>。</w:t>
      </w:r>
    </w:p>
    <w:p>
      <w:pPr>
        <w:keepNext w:val="0"/>
        <w:keepLines w:val="0"/>
        <w:pageBreakBefore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楷体_GB2312" w:cs="Times New Roman"/>
          <w:b w:val="0"/>
          <w:bCs w:val="0"/>
          <w:sz w:val="32"/>
          <w:szCs w:val="32"/>
        </w:rPr>
      </w:pPr>
      <w:r>
        <w:rPr>
          <w:rFonts w:hint="default" w:ascii="Times New Roman" w:hAnsi="Times New Roman" w:eastAsia="楷体_GB2312" w:cs="Times New Roman"/>
          <w:b w:val="0"/>
          <w:bCs w:val="0"/>
          <w:sz w:val="32"/>
          <w:szCs w:val="32"/>
          <w:lang w:val="en-US" w:eastAsia="zh-CN"/>
        </w:rPr>
        <w:t>3.</w:t>
      </w:r>
      <w:r>
        <w:rPr>
          <w:rFonts w:hint="default" w:ascii="Times New Roman" w:hAnsi="Times New Roman" w:eastAsia="楷体_GB2312" w:cs="Times New Roman"/>
          <w:b w:val="0"/>
          <w:bCs w:val="0"/>
          <w:sz w:val="32"/>
          <w:szCs w:val="32"/>
        </w:rPr>
        <w:t>监督</w:t>
      </w:r>
      <w:r>
        <w:rPr>
          <w:rFonts w:hint="default" w:ascii="Times New Roman" w:hAnsi="Times New Roman" w:eastAsia="楷体_GB2312" w:cs="Times New Roman"/>
          <w:b w:val="0"/>
          <w:bCs w:val="0"/>
          <w:sz w:val="32"/>
          <w:szCs w:val="32"/>
          <w:lang w:eastAsia="zh-CN"/>
        </w:rPr>
        <w:t>检查</w:t>
      </w:r>
      <w:r>
        <w:rPr>
          <w:rFonts w:hint="default" w:ascii="Times New Roman" w:hAnsi="Times New Roman" w:eastAsia="楷体_GB2312" w:cs="Times New Roman"/>
          <w:b w:val="0"/>
          <w:bCs w:val="0"/>
          <w:sz w:val="32"/>
          <w:szCs w:val="32"/>
        </w:rPr>
        <w:t>方式</w:t>
      </w:r>
    </w:p>
    <w:p>
      <w:pPr>
        <w:keepNext w:val="0"/>
        <w:keepLines w:val="0"/>
        <w:pageBreakBefore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加强河道采砂作业时间、范围检查；</w:t>
      </w:r>
    </w:p>
    <w:p>
      <w:pPr>
        <w:keepNext w:val="0"/>
        <w:keepLines w:val="0"/>
        <w:pageBreakBefore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组织开展有针对性的违规作业专项检查；</w:t>
      </w:r>
    </w:p>
    <w:p>
      <w:pPr>
        <w:keepNext w:val="0"/>
        <w:keepLines w:val="0"/>
        <w:pageBreakBefore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做好河道采砂重点河段突出检查；</w:t>
      </w:r>
    </w:p>
    <w:p>
      <w:pPr>
        <w:keepNext w:val="0"/>
        <w:keepLines w:val="0"/>
        <w:pageBreakBefore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根据投诉举报，组织开展重</w:t>
      </w:r>
      <w:r>
        <w:rPr>
          <w:rFonts w:hint="default" w:ascii="Times New Roman" w:hAnsi="Times New Roman" w:eastAsia="仿宋_GB2312" w:cs="Times New Roman"/>
          <w:color w:val="000000" w:themeColor="text1"/>
          <w:sz w:val="32"/>
          <w:szCs w:val="32"/>
          <w14:textFill>
            <w14:solidFill>
              <w14:schemeClr w14:val="tx1"/>
            </w14:solidFill>
          </w14:textFill>
        </w:rPr>
        <w:t>点检查</w:t>
      </w:r>
      <w:r>
        <w:rPr>
          <w:rFonts w:hint="default" w:ascii="Times New Roman" w:hAnsi="Times New Roman" w:eastAsia="仿宋_GB2312" w:cs="Times New Roman"/>
          <w:sz w:val="32"/>
          <w:szCs w:val="32"/>
        </w:rPr>
        <w:t>。</w:t>
      </w:r>
    </w:p>
    <w:p>
      <w:pPr>
        <w:keepNext w:val="0"/>
        <w:keepLines w:val="0"/>
        <w:pageBreakBefore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楷体_GB2312" w:cs="Times New Roman"/>
          <w:b w:val="0"/>
          <w:bCs w:val="0"/>
          <w:sz w:val="32"/>
          <w:szCs w:val="32"/>
          <w:lang w:val="en-US" w:eastAsia="zh-CN"/>
        </w:rPr>
        <w:t>4.</w:t>
      </w:r>
      <w:r>
        <w:rPr>
          <w:rFonts w:hint="default" w:ascii="Times New Roman" w:hAnsi="Times New Roman" w:eastAsia="楷体_GB2312" w:cs="Times New Roman"/>
          <w:b w:val="0"/>
          <w:bCs w:val="0"/>
          <w:sz w:val="32"/>
          <w:szCs w:val="32"/>
        </w:rPr>
        <w:t>监督</w:t>
      </w:r>
      <w:r>
        <w:rPr>
          <w:rFonts w:hint="default" w:ascii="Times New Roman" w:hAnsi="Times New Roman" w:eastAsia="楷体_GB2312" w:cs="Times New Roman"/>
          <w:b w:val="0"/>
          <w:bCs w:val="0"/>
          <w:sz w:val="32"/>
          <w:szCs w:val="32"/>
          <w:lang w:eastAsia="zh-CN"/>
        </w:rPr>
        <w:t>检查</w:t>
      </w:r>
      <w:r>
        <w:rPr>
          <w:rFonts w:hint="default" w:ascii="Times New Roman" w:hAnsi="Times New Roman" w:eastAsia="楷体_GB2312" w:cs="Times New Roman"/>
          <w:b w:val="0"/>
          <w:bCs w:val="0"/>
          <w:sz w:val="32"/>
          <w:szCs w:val="32"/>
        </w:rPr>
        <w:t>措施</w:t>
      </w:r>
      <w:r>
        <w:rPr>
          <w:rFonts w:hint="default" w:ascii="Times New Roman" w:hAnsi="Times New Roman" w:eastAsia="仿宋_GB2312" w:cs="Times New Roman"/>
          <w:b w:val="0"/>
          <w:bCs w:val="0"/>
          <w:sz w:val="32"/>
          <w:szCs w:val="32"/>
        </w:rPr>
        <w:t xml:space="preserve">     </w:t>
      </w:r>
    </w:p>
    <w:p>
      <w:pPr>
        <w:keepNext w:val="0"/>
        <w:keepLines w:val="0"/>
        <w:pageBreakBefore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）对从事采砂活动的单位和个人持有的与采砂有关的各类有效效证件、符合要求的采砂船舶、采砂采销台账、采砂生产作业统计报表等实施监督检查</w:t>
      </w:r>
      <w:r>
        <w:rPr>
          <w:rFonts w:hint="default" w:ascii="Times New Roman" w:hAnsi="Times New Roman" w:eastAsia="仿宋_GB2312" w:cs="Times New Roman"/>
          <w:sz w:val="32"/>
          <w:szCs w:val="32"/>
          <w:lang w:eastAsia="zh-CN"/>
        </w:rPr>
        <w:t>；</w:t>
      </w:r>
    </w:p>
    <w:p>
      <w:pPr>
        <w:keepNext w:val="0"/>
        <w:keepLines w:val="0"/>
        <w:pageBreakBefore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rPr>
        <w:t>）开展河道采砂专项</w:t>
      </w:r>
      <w:r>
        <w:rPr>
          <w:rFonts w:hint="default" w:ascii="Times New Roman" w:hAnsi="Times New Roman" w:eastAsia="仿宋_GB2312" w:cs="Times New Roman"/>
          <w:color w:val="auto"/>
          <w:sz w:val="32"/>
          <w:szCs w:val="32"/>
          <w:lang w:eastAsia="zh-CN"/>
        </w:rPr>
        <w:t>督查</w:t>
      </w:r>
      <w:r>
        <w:rPr>
          <w:rFonts w:hint="default" w:ascii="Times New Roman" w:hAnsi="Times New Roman" w:eastAsia="仿宋_GB2312" w:cs="Times New Roman"/>
          <w:color w:val="auto"/>
          <w:sz w:val="32"/>
          <w:szCs w:val="32"/>
        </w:rPr>
        <w:t>活动，严厉打击违法采砂现象发生；</w:t>
      </w:r>
    </w:p>
    <w:p>
      <w:pPr>
        <w:keepNext w:val="0"/>
        <w:keepLines w:val="0"/>
        <w:pageBreakBefore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）做好河道采砂日常巡查，做到可采区内所有砂机检查到位，采砂量登记到位。不定期检查砂机落锚点</w:t>
      </w:r>
      <w:r>
        <w:rPr>
          <w:rFonts w:hint="default" w:ascii="Times New Roman" w:hAnsi="Times New Roman" w:eastAsia="仿宋_GB2312" w:cs="Times New Roman"/>
          <w:sz w:val="32"/>
          <w:szCs w:val="32"/>
          <w:lang w:eastAsia="zh-CN"/>
        </w:rPr>
        <w:t>。</w:t>
      </w:r>
    </w:p>
    <w:p>
      <w:pPr>
        <w:keepNext w:val="0"/>
        <w:keepLines w:val="0"/>
        <w:pageBreakBefore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val="0"/>
          <w:bCs w:val="0"/>
          <w:sz w:val="32"/>
          <w:szCs w:val="32"/>
        </w:rPr>
        <w:t xml:space="preserve"> </w:t>
      </w:r>
      <w:r>
        <w:rPr>
          <w:rFonts w:hint="default" w:ascii="Times New Roman" w:hAnsi="Times New Roman" w:eastAsia="楷体_GB2312" w:cs="Times New Roman"/>
          <w:b w:val="0"/>
          <w:bCs w:val="0"/>
          <w:sz w:val="32"/>
          <w:szCs w:val="32"/>
          <w:lang w:val="en-US" w:eastAsia="zh-CN"/>
        </w:rPr>
        <w:t>5.</w:t>
      </w:r>
      <w:r>
        <w:rPr>
          <w:rFonts w:hint="default" w:ascii="Times New Roman" w:hAnsi="Times New Roman" w:eastAsia="楷体_GB2312" w:cs="Times New Roman"/>
          <w:b w:val="0"/>
          <w:bCs w:val="0"/>
          <w:sz w:val="32"/>
          <w:szCs w:val="32"/>
        </w:rPr>
        <w:t>监督</w:t>
      </w:r>
      <w:r>
        <w:rPr>
          <w:rFonts w:hint="default" w:ascii="Times New Roman" w:hAnsi="Times New Roman" w:eastAsia="楷体_GB2312" w:cs="Times New Roman"/>
          <w:b w:val="0"/>
          <w:bCs w:val="0"/>
          <w:sz w:val="32"/>
          <w:szCs w:val="32"/>
          <w:lang w:eastAsia="zh-CN"/>
        </w:rPr>
        <w:t>检查</w:t>
      </w:r>
      <w:r>
        <w:rPr>
          <w:rFonts w:hint="default" w:ascii="Times New Roman" w:hAnsi="Times New Roman" w:eastAsia="楷体_GB2312" w:cs="Times New Roman"/>
          <w:b w:val="0"/>
          <w:bCs w:val="0"/>
          <w:sz w:val="32"/>
          <w:szCs w:val="32"/>
        </w:rPr>
        <w:t>程序</w:t>
      </w:r>
      <w:r>
        <w:rPr>
          <w:rFonts w:hint="default" w:ascii="Times New Roman" w:hAnsi="Times New Roman" w:eastAsia="仿宋_GB2312" w:cs="Times New Roman"/>
          <w:b w:val="0"/>
          <w:bCs w:val="0"/>
          <w:sz w:val="32"/>
          <w:szCs w:val="32"/>
        </w:rPr>
        <w:t xml:space="preserve"> </w:t>
      </w:r>
      <w:r>
        <w:rPr>
          <w:rFonts w:hint="default" w:ascii="Times New Roman" w:hAnsi="Times New Roman" w:eastAsia="仿宋_GB2312" w:cs="Times New Roman"/>
          <w:sz w:val="32"/>
          <w:szCs w:val="32"/>
        </w:rPr>
        <w:t xml:space="preserve">   </w:t>
      </w:r>
    </w:p>
    <w:p>
      <w:pPr>
        <w:keepNext w:val="0"/>
        <w:keepLines w:val="0"/>
        <w:pageBreakBefore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）根据上级部署、群众举报、社会关注等情况制定河道采砂监督检查</w:t>
      </w:r>
      <w:r>
        <w:rPr>
          <w:rFonts w:hint="default" w:ascii="Times New Roman" w:hAnsi="Times New Roman" w:eastAsia="仿宋_GB2312" w:cs="Times New Roman"/>
          <w:color w:val="auto"/>
          <w:sz w:val="32"/>
          <w:szCs w:val="32"/>
        </w:rPr>
        <w:t>实施方案；</w:t>
      </w:r>
    </w:p>
    <w:p>
      <w:pPr>
        <w:keepNext w:val="0"/>
        <w:keepLines w:val="0"/>
        <w:pageBreakBefore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w:t>
      </w:r>
      <w:r>
        <w:rPr>
          <w:rFonts w:hint="default" w:ascii="Times New Roman" w:hAnsi="Times New Roman" w:eastAsia="仿宋_GB2312" w:cs="Times New Roman"/>
          <w:b w:val="0"/>
          <w:bCs w:val="0"/>
          <w:color w:val="auto"/>
          <w:sz w:val="32"/>
          <w:szCs w:val="32"/>
          <w:lang w:val="en-US" w:eastAsia="zh-CN"/>
        </w:rPr>
        <w:t>2</w:t>
      </w:r>
      <w:r>
        <w:rPr>
          <w:rFonts w:hint="default" w:ascii="Times New Roman" w:hAnsi="Times New Roman" w:eastAsia="仿宋_GB2312" w:cs="Times New Roman"/>
          <w:b w:val="0"/>
          <w:bCs w:val="0"/>
          <w:color w:val="auto"/>
          <w:sz w:val="32"/>
          <w:szCs w:val="32"/>
        </w:rPr>
        <w:t>）抽2名以上</w:t>
      </w:r>
      <w:r>
        <w:rPr>
          <w:rFonts w:hint="default" w:ascii="Times New Roman" w:hAnsi="Times New Roman" w:eastAsia="仿宋_GB2312" w:cs="Times New Roman"/>
          <w:b w:val="0"/>
          <w:bCs w:val="0"/>
          <w:color w:val="auto"/>
          <w:sz w:val="32"/>
          <w:szCs w:val="32"/>
          <w:lang w:eastAsia="zh-CN"/>
        </w:rPr>
        <w:t>工作</w:t>
      </w:r>
      <w:r>
        <w:rPr>
          <w:rFonts w:hint="default" w:ascii="Times New Roman" w:hAnsi="Times New Roman" w:eastAsia="仿宋_GB2312" w:cs="Times New Roman"/>
          <w:b w:val="0"/>
          <w:bCs w:val="0"/>
          <w:color w:val="auto"/>
          <w:sz w:val="32"/>
          <w:szCs w:val="32"/>
        </w:rPr>
        <w:t>人员参加监督检查；</w:t>
      </w:r>
    </w:p>
    <w:p>
      <w:pPr>
        <w:keepNext w:val="0"/>
        <w:keepLines w:val="0"/>
        <w:pageBreakBefore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形成文字材料，汇总上报。</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val="0"/>
          <w:bCs w:val="0"/>
          <w:sz w:val="32"/>
          <w:szCs w:val="32"/>
          <w:lang w:val="en-US" w:eastAsia="zh-CN"/>
        </w:rPr>
        <w:t>6.</w:t>
      </w:r>
      <w:r>
        <w:rPr>
          <w:rFonts w:hint="default" w:ascii="Times New Roman" w:hAnsi="Times New Roman" w:eastAsia="楷体_GB2312" w:cs="Times New Roman"/>
          <w:b w:val="0"/>
          <w:bCs w:val="0"/>
          <w:sz w:val="32"/>
          <w:szCs w:val="32"/>
        </w:rPr>
        <w:t>监督</w:t>
      </w:r>
      <w:r>
        <w:rPr>
          <w:rFonts w:hint="default" w:ascii="Times New Roman" w:hAnsi="Times New Roman" w:eastAsia="楷体_GB2312" w:cs="Times New Roman"/>
          <w:b w:val="0"/>
          <w:bCs w:val="0"/>
          <w:sz w:val="32"/>
          <w:szCs w:val="32"/>
          <w:lang w:eastAsia="zh-CN"/>
        </w:rPr>
        <w:t>检查</w:t>
      </w:r>
      <w:r>
        <w:rPr>
          <w:rFonts w:hint="default" w:ascii="Times New Roman" w:hAnsi="Times New Roman" w:eastAsia="楷体_GB2312" w:cs="Times New Roman"/>
          <w:b w:val="0"/>
          <w:bCs w:val="0"/>
          <w:sz w:val="32"/>
          <w:szCs w:val="32"/>
        </w:rPr>
        <w:t>处理</w:t>
      </w:r>
      <w:r>
        <w:rPr>
          <w:rFonts w:hint="default" w:ascii="Times New Roman" w:hAnsi="Times New Roman" w:eastAsia="仿宋_GB2312" w:cs="Times New Roman"/>
          <w:b w:val="0"/>
          <w:bCs w:val="0"/>
          <w:sz w:val="32"/>
          <w:szCs w:val="32"/>
        </w:rPr>
        <w:t xml:space="preserve"> </w:t>
      </w:r>
      <w:r>
        <w:rPr>
          <w:rFonts w:hint="default" w:ascii="Times New Roman" w:hAnsi="Times New Roman" w:eastAsia="仿宋_GB2312" w:cs="Times New Roman"/>
          <w:sz w:val="32"/>
          <w:szCs w:val="32"/>
        </w:rPr>
        <w:t xml:space="preserve">   </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w:t>
      </w:r>
      <w:r>
        <w:rPr>
          <w:rFonts w:hint="default" w:ascii="Times New Roman" w:hAnsi="Times New Roman" w:eastAsia="仿宋_GB2312" w:cs="Times New Roman"/>
          <w:b w:val="0"/>
          <w:bCs w:val="0"/>
          <w:color w:val="auto"/>
          <w:sz w:val="32"/>
          <w:szCs w:val="32"/>
          <w:lang w:val="en-US" w:eastAsia="zh-CN"/>
        </w:rPr>
        <w:t>1</w:t>
      </w:r>
      <w:r>
        <w:rPr>
          <w:rFonts w:hint="default" w:ascii="Times New Roman" w:hAnsi="Times New Roman" w:eastAsia="仿宋_GB2312" w:cs="Times New Roman"/>
          <w:b w:val="0"/>
          <w:bCs w:val="0"/>
          <w:color w:val="auto"/>
          <w:sz w:val="32"/>
          <w:szCs w:val="32"/>
        </w:rPr>
        <w:t>）对发现的安全隐患采取限期整改、责令停采整改等措施；</w:t>
      </w:r>
    </w:p>
    <w:p>
      <w:pPr>
        <w:keepNext w:val="0"/>
        <w:keepLines w:val="0"/>
        <w:pageBreakBefore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w:t>
      </w:r>
      <w:r>
        <w:rPr>
          <w:rFonts w:hint="default" w:ascii="Times New Roman" w:hAnsi="Times New Roman" w:eastAsia="仿宋_GB2312" w:cs="Times New Roman"/>
          <w:b w:val="0"/>
          <w:bCs w:val="0"/>
          <w:color w:val="auto"/>
          <w:sz w:val="32"/>
          <w:szCs w:val="32"/>
          <w:lang w:val="en-US" w:eastAsia="zh-CN"/>
        </w:rPr>
        <w:t>2</w:t>
      </w:r>
      <w:r>
        <w:rPr>
          <w:rFonts w:hint="default" w:ascii="Times New Roman" w:hAnsi="Times New Roman" w:eastAsia="仿宋_GB2312" w:cs="Times New Roman"/>
          <w:b w:val="0"/>
          <w:bCs w:val="0"/>
          <w:color w:val="auto"/>
          <w:sz w:val="32"/>
          <w:szCs w:val="32"/>
        </w:rPr>
        <w:t>）遇有台风、洪水等汛情，及时通知砂机避台，做好防汛应急措施；</w:t>
      </w:r>
    </w:p>
    <w:p>
      <w:pPr>
        <w:keepNext w:val="0"/>
        <w:keepLines w:val="0"/>
        <w:pageBreakBefore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b w:val="0"/>
          <w:bCs w:val="0"/>
          <w:color w:val="auto"/>
          <w:sz w:val="32"/>
          <w:szCs w:val="32"/>
          <w:lang w:eastAsia="zh-CN"/>
        </w:rPr>
      </w:pPr>
      <w:r>
        <w:rPr>
          <w:rFonts w:hint="default" w:ascii="Times New Roman" w:hAnsi="Times New Roman" w:eastAsia="仿宋_GB2312" w:cs="Times New Roman"/>
          <w:b w:val="0"/>
          <w:bCs w:val="0"/>
          <w:color w:val="auto"/>
          <w:sz w:val="32"/>
          <w:szCs w:val="32"/>
        </w:rPr>
        <w:t>（</w:t>
      </w:r>
      <w:r>
        <w:rPr>
          <w:rFonts w:hint="default" w:ascii="Times New Roman" w:hAnsi="Times New Roman" w:eastAsia="仿宋_GB2312" w:cs="Times New Roman"/>
          <w:b w:val="0"/>
          <w:bCs w:val="0"/>
          <w:color w:val="auto"/>
          <w:sz w:val="32"/>
          <w:szCs w:val="32"/>
          <w:lang w:val="en-US" w:eastAsia="zh-CN"/>
        </w:rPr>
        <w:t>3</w:t>
      </w:r>
      <w:r>
        <w:rPr>
          <w:rFonts w:hint="default" w:ascii="Times New Roman" w:hAnsi="Times New Roman" w:eastAsia="仿宋_GB2312" w:cs="Times New Roman"/>
          <w:b w:val="0"/>
          <w:bCs w:val="0"/>
          <w:color w:val="auto"/>
          <w:sz w:val="32"/>
          <w:szCs w:val="32"/>
        </w:rPr>
        <w:t>）</w:t>
      </w:r>
      <w:r>
        <w:rPr>
          <w:rFonts w:hint="default" w:ascii="Times New Roman" w:hAnsi="Times New Roman" w:eastAsia="仿宋_GB2312" w:cs="Times New Roman"/>
          <w:b w:val="0"/>
          <w:bCs w:val="0"/>
          <w:color w:val="auto"/>
          <w:sz w:val="32"/>
          <w:szCs w:val="32"/>
          <w:lang w:eastAsia="zh-CN"/>
        </w:rPr>
        <w:t>发现</w:t>
      </w:r>
      <w:r>
        <w:rPr>
          <w:rFonts w:hint="default" w:ascii="Times New Roman" w:hAnsi="Times New Roman" w:eastAsia="仿宋_GB2312" w:cs="Times New Roman"/>
          <w:b w:val="0"/>
          <w:bCs w:val="0"/>
          <w:color w:val="auto"/>
          <w:sz w:val="32"/>
          <w:szCs w:val="32"/>
        </w:rPr>
        <w:t>违规采砂作业</w:t>
      </w:r>
      <w:r>
        <w:rPr>
          <w:rFonts w:hint="default" w:ascii="Times New Roman" w:hAnsi="Times New Roman" w:eastAsia="仿宋_GB2312" w:cs="Times New Roman"/>
          <w:b w:val="0"/>
          <w:bCs w:val="0"/>
          <w:color w:val="auto"/>
          <w:sz w:val="32"/>
          <w:szCs w:val="32"/>
          <w:lang w:eastAsia="zh-CN"/>
        </w:rPr>
        <w:t>线索，将情况报送市综合</w:t>
      </w:r>
      <w:r>
        <w:rPr>
          <w:rFonts w:hint="default" w:ascii="Times New Roman" w:hAnsi="Times New Roman" w:eastAsia="仿宋_GB2312" w:cs="Times New Roman"/>
          <w:kern w:val="0"/>
          <w:sz w:val="32"/>
          <w:szCs w:val="32"/>
          <w:lang w:eastAsia="zh-CN"/>
        </w:rPr>
        <w:t>行政</w:t>
      </w:r>
      <w:r>
        <w:rPr>
          <w:rFonts w:hint="default" w:ascii="Times New Roman" w:hAnsi="Times New Roman" w:eastAsia="仿宋_GB2312" w:cs="Times New Roman"/>
          <w:b w:val="0"/>
          <w:bCs w:val="0"/>
          <w:color w:val="auto"/>
          <w:sz w:val="32"/>
          <w:szCs w:val="32"/>
          <w:lang w:eastAsia="zh-CN"/>
        </w:rPr>
        <w:t>执法局。</w:t>
      </w:r>
      <w:bookmarkStart w:id="28" w:name="_Toc25409"/>
      <w:bookmarkStart w:id="29" w:name="_Toc25126"/>
      <w:bookmarkStart w:id="30" w:name="_Toc3018"/>
      <w:bookmarkStart w:id="31" w:name="_Toc2395"/>
    </w:p>
    <w:p>
      <w:pPr>
        <w:keepNext w:val="0"/>
        <w:keepLines w:val="0"/>
        <w:pageBreakBefore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b w:val="0"/>
          <w:bCs w:val="0"/>
          <w:color w:val="auto"/>
          <w:sz w:val="32"/>
          <w:szCs w:val="32"/>
          <w:lang w:val="en-US" w:eastAsia="zh-CN"/>
        </w:rPr>
      </w:pPr>
    </w:p>
    <w:p>
      <w:pPr>
        <w:pStyle w:val="3"/>
        <w:pageBreakBefore w:val="0"/>
        <w:widowControl w:val="0"/>
        <w:kinsoku/>
        <w:wordWrap/>
        <w:overflowPunct/>
        <w:topLinePunct w:val="0"/>
        <w:autoSpaceDE/>
        <w:autoSpaceDN/>
        <w:bidi w:val="0"/>
        <w:adjustRightInd/>
        <w:snapToGrid/>
        <w:spacing w:before="0" w:beforeLines="0" w:after="0" w:afterLines="0" w:line="579" w:lineRule="atLeast"/>
        <w:jc w:val="both"/>
        <w:textAlignment w:val="auto"/>
        <w:rPr>
          <w:rFonts w:hint="default" w:ascii="Times New Roman" w:hAnsi="Times New Roman" w:eastAsia="楷体" w:cs="Times New Roman"/>
          <w:sz w:val="32"/>
          <w:szCs w:val="32"/>
          <w:lang w:val="en-US" w:eastAsia="zh-CN"/>
        </w:rPr>
      </w:pPr>
      <w:r>
        <w:rPr>
          <w:rFonts w:hint="default" w:ascii="Times New Roman" w:hAnsi="Times New Roman" w:eastAsia="楷体" w:cs="Times New Roman"/>
          <w:sz w:val="32"/>
          <w:szCs w:val="32"/>
          <w:lang w:val="en-US" w:eastAsia="zh-CN"/>
        </w:rPr>
        <w:t>（三）生产建设项目水土保持方案审批及实施事项监管</w:t>
      </w:r>
      <w:bookmarkEnd w:id="28"/>
      <w:bookmarkEnd w:id="29"/>
      <w:bookmarkEnd w:id="30"/>
      <w:bookmarkEnd w:id="31"/>
    </w:p>
    <w:p>
      <w:pPr>
        <w:keepNext w:val="0"/>
        <w:keepLines w:val="0"/>
        <w:pageBreakBefore w:val="0"/>
        <w:widowControl w:val="0"/>
        <w:kinsoku/>
        <w:wordWrap/>
        <w:overflowPunct/>
        <w:topLinePunct w:val="0"/>
        <w:autoSpaceDE/>
        <w:autoSpaceDN/>
        <w:bidi w:val="0"/>
        <w:adjustRightInd/>
        <w:snapToGrid/>
        <w:spacing w:line="579" w:lineRule="atLeast"/>
        <w:textAlignment w:val="auto"/>
        <w:rPr>
          <w:rFonts w:hint="default" w:ascii="Times New Roman" w:hAnsi="Times New Roman" w:eastAsia="仿宋_GB2312" w:cs="Times New Roman"/>
          <w:sz w:val="32"/>
          <w:szCs w:val="32"/>
        </w:rPr>
      </w:pPr>
      <w:r>
        <w:rPr>
          <w:rFonts w:hint="default" w:ascii="Times New Roman" w:hAnsi="Times New Roman" w:eastAsia="仿宋" w:cs="Times New Roman"/>
          <w:sz w:val="32"/>
          <w:szCs w:val="32"/>
        </w:rPr>
        <w:t xml:space="preserve">   </w:t>
      </w:r>
      <w:r>
        <w:rPr>
          <w:rFonts w:hint="default" w:ascii="Times New Roman" w:hAnsi="Times New Roman" w:eastAsia="仿宋_GB2312" w:cs="Times New Roman"/>
          <w:sz w:val="32"/>
          <w:szCs w:val="32"/>
        </w:rPr>
        <w:t xml:space="preserve"> 为规范生产建设项目水土保持方案的审批、实施、验收，有效地预防人为活动造成的水土流失，特制定如下监管制度：</w:t>
      </w:r>
    </w:p>
    <w:p>
      <w:pPr>
        <w:keepNext w:val="0"/>
        <w:keepLines w:val="0"/>
        <w:pageBreakBefore w:val="0"/>
        <w:widowControl w:val="0"/>
        <w:kinsoku/>
        <w:wordWrap/>
        <w:overflowPunct/>
        <w:topLinePunct w:val="0"/>
        <w:autoSpaceDE/>
        <w:autoSpaceDN/>
        <w:bidi w:val="0"/>
        <w:adjustRightInd/>
        <w:snapToGrid/>
        <w:spacing w:line="579" w:lineRule="atLeas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楷体_GB2312" w:cs="Times New Roman"/>
          <w:b w:val="0"/>
          <w:bCs w:val="0"/>
          <w:sz w:val="32"/>
          <w:szCs w:val="32"/>
          <w:lang w:val="en-US" w:eastAsia="zh-CN"/>
        </w:rPr>
        <w:t>1.</w:t>
      </w:r>
      <w:r>
        <w:rPr>
          <w:rFonts w:hint="default" w:ascii="Times New Roman" w:hAnsi="Times New Roman" w:eastAsia="楷体_GB2312" w:cs="Times New Roman"/>
          <w:b w:val="0"/>
          <w:bCs w:val="0"/>
          <w:sz w:val="32"/>
          <w:szCs w:val="32"/>
        </w:rPr>
        <w:t>监督</w:t>
      </w:r>
      <w:r>
        <w:rPr>
          <w:rFonts w:hint="default" w:ascii="Times New Roman" w:hAnsi="Times New Roman" w:eastAsia="楷体_GB2312" w:cs="Times New Roman"/>
          <w:b w:val="0"/>
          <w:bCs w:val="0"/>
          <w:sz w:val="32"/>
          <w:szCs w:val="32"/>
          <w:lang w:eastAsia="zh-CN"/>
        </w:rPr>
        <w:t>检查</w:t>
      </w:r>
      <w:r>
        <w:rPr>
          <w:rFonts w:hint="default" w:ascii="Times New Roman" w:hAnsi="Times New Roman" w:eastAsia="楷体_GB2312" w:cs="Times New Roman"/>
          <w:b w:val="0"/>
          <w:bCs w:val="0"/>
          <w:sz w:val="32"/>
          <w:szCs w:val="32"/>
        </w:rPr>
        <w:t>对象</w:t>
      </w:r>
    </w:p>
    <w:p>
      <w:pPr>
        <w:keepNext w:val="0"/>
        <w:keepLines w:val="0"/>
        <w:pageBreakBefore w:val="0"/>
        <w:widowControl w:val="0"/>
        <w:kinsoku/>
        <w:wordWrap/>
        <w:overflowPunct/>
        <w:topLinePunct w:val="0"/>
        <w:autoSpaceDE/>
        <w:autoSpaceDN/>
        <w:bidi w:val="0"/>
        <w:adjustRightInd/>
        <w:snapToGrid/>
        <w:spacing w:line="579" w:lineRule="atLeas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由吉阳区水务局审批水土保持方案的生产建设项目(含省、市放权审批项目)。</w:t>
      </w:r>
    </w:p>
    <w:p>
      <w:pPr>
        <w:keepNext w:val="0"/>
        <w:keepLines w:val="0"/>
        <w:pageBreakBefore w:val="0"/>
        <w:widowControl w:val="0"/>
        <w:kinsoku/>
        <w:wordWrap/>
        <w:overflowPunct/>
        <w:topLinePunct w:val="0"/>
        <w:autoSpaceDE/>
        <w:autoSpaceDN/>
        <w:bidi w:val="0"/>
        <w:adjustRightInd/>
        <w:snapToGrid/>
        <w:spacing w:line="579" w:lineRule="atLeast"/>
        <w:ind w:firstLine="640" w:firstLineChars="200"/>
        <w:textAlignment w:val="auto"/>
        <w:rPr>
          <w:rFonts w:hint="default" w:ascii="Times New Roman" w:hAnsi="Times New Roman" w:eastAsia="楷体_GB2312" w:cs="Times New Roman"/>
          <w:b w:val="0"/>
          <w:bCs w:val="0"/>
          <w:sz w:val="32"/>
          <w:szCs w:val="32"/>
        </w:rPr>
      </w:pPr>
      <w:r>
        <w:rPr>
          <w:rFonts w:hint="default" w:ascii="Times New Roman" w:hAnsi="Times New Roman" w:eastAsia="楷体_GB2312" w:cs="Times New Roman"/>
          <w:b w:val="0"/>
          <w:bCs w:val="0"/>
          <w:sz w:val="32"/>
          <w:szCs w:val="32"/>
          <w:lang w:val="en-US" w:eastAsia="zh-CN"/>
        </w:rPr>
        <w:t>2.</w:t>
      </w:r>
      <w:r>
        <w:rPr>
          <w:rFonts w:hint="default" w:ascii="Times New Roman" w:hAnsi="Times New Roman" w:eastAsia="楷体_GB2312" w:cs="Times New Roman"/>
          <w:b w:val="0"/>
          <w:bCs w:val="0"/>
          <w:sz w:val="32"/>
          <w:szCs w:val="32"/>
        </w:rPr>
        <w:t>监督</w:t>
      </w:r>
      <w:r>
        <w:rPr>
          <w:rFonts w:hint="default" w:ascii="Times New Roman" w:hAnsi="Times New Roman" w:eastAsia="楷体_GB2312" w:cs="Times New Roman"/>
          <w:b w:val="0"/>
          <w:bCs w:val="0"/>
          <w:sz w:val="32"/>
          <w:szCs w:val="32"/>
          <w:lang w:eastAsia="zh-CN"/>
        </w:rPr>
        <w:t>检查</w:t>
      </w:r>
      <w:r>
        <w:rPr>
          <w:rFonts w:hint="default" w:ascii="Times New Roman" w:hAnsi="Times New Roman" w:eastAsia="楷体_GB2312" w:cs="Times New Roman"/>
          <w:b w:val="0"/>
          <w:bCs w:val="0"/>
          <w:sz w:val="32"/>
          <w:szCs w:val="32"/>
        </w:rPr>
        <w:t>内容</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水土保持方案备案及变更等手续是否依法履行；</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水土保持初步设计、施工图设计是否符合要求；</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施工合同中是否包括水土保持设施建设内容，水土保持设施施工进度是否与主体工程同步，施工质量是否符合要求；</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水土保持施工的监理是否依法开展；</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水土保持监测是否依法开展；</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水土保持补偿费是否按期、足额缴纳；</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7</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生产建设单位水土保持管理制度和措施是否落实；</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8</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是否存在水土流失及危害隐患；</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9</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水土保持档案是否符合要求；</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10</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弃渣场、取料场等关键部位水土保持措施落实情况；是否存在向河道、水库、湖泊倾倒弃渣，影响行洪安全的行为；</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11</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水土保持中介服务机构的服务质量和诚信度。包括水土保持方案的合理性、可行性、及时性及后续变更技术服务，监测单位是否服务规范、实效明显。</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12</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监督检查指标</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①日常巡查：每月不少于</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次，每次巡查不少于2个生产建设项目</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②专项督查：每年不少于</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次，检查面不少于专项生产建设项目的40%；</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③全面检查：每年组织1次，检查面不少于生产建设项目的20%</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上述指标比每月审批项目数大的，以每月审批数为上限 </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楷体_GB2312" w:cs="Times New Roman"/>
          <w:b w:val="0"/>
          <w:bCs w:val="0"/>
          <w:sz w:val="32"/>
          <w:szCs w:val="32"/>
          <w:lang w:val="en-US" w:eastAsia="zh-CN"/>
        </w:rPr>
        <w:t>3.</w:t>
      </w:r>
      <w:r>
        <w:rPr>
          <w:rFonts w:hint="default" w:ascii="Times New Roman" w:hAnsi="Times New Roman" w:eastAsia="楷体_GB2312" w:cs="Times New Roman"/>
          <w:b w:val="0"/>
          <w:bCs w:val="0"/>
          <w:sz w:val="32"/>
          <w:szCs w:val="32"/>
        </w:rPr>
        <w:t>监督</w:t>
      </w:r>
      <w:r>
        <w:rPr>
          <w:rFonts w:hint="default" w:ascii="Times New Roman" w:hAnsi="Times New Roman" w:eastAsia="楷体_GB2312" w:cs="Times New Roman"/>
          <w:b w:val="0"/>
          <w:bCs w:val="0"/>
          <w:sz w:val="32"/>
          <w:szCs w:val="32"/>
          <w:lang w:eastAsia="zh-CN"/>
        </w:rPr>
        <w:t>检查</w:t>
      </w:r>
      <w:r>
        <w:rPr>
          <w:rFonts w:hint="default" w:ascii="Times New Roman" w:hAnsi="Times New Roman" w:eastAsia="楷体_GB2312" w:cs="Times New Roman"/>
          <w:b w:val="0"/>
          <w:bCs w:val="0"/>
          <w:sz w:val="32"/>
          <w:szCs w:val="32"/>
        </w:rPr>
        <w:t>方式</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）对生产建设项目水土保持三同时（</w:t>
      </w:r>
      <w:r>
        <w:rPr>
          <w:rFonts w:hint="default" w:ascii="Times New Roman" w:hAnsi="Times New Roman" w:eastAsia="仿宋_GB2312" w:cs="Times New Roman"/>
          <w:color w:val="333333"/>
          <w:sz w:val="32"/>
          <w:szCs w:val="32"/>
          <w:shd w:val="clear" w:color="auto" w:fill="FFFFFF"/>
        </w:rPr>
        <w:t>生产建设项目水土保持设施必须和主体工程同时设计、同时施工、同时投入使用；</w:t>
      </w:r>
      <w:r>
        <w:rPr>
          <w:rFonts w:hint="default" w:ascii="Times New Roman" w:hAnsi="Times New Roman" w:eastAsia="仿宋_GB2312" w:cs="Times New Roman"/>
          <w:sz w:val="32"/>
          <w:szCs w:val="32"/>
        </w:rPr>
        <w:t>）实施情况、水土保持补偿费缴纳情况进行专项督查；</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）对生产建设项目水土保持设施的完成及验收情况进行全面检查；</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）对生产建设项目水土保持设施的日常管理进行日常巡查。</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楷体_GB2312" w:cs="Times New Roman"/>
          <w:b w:val="0"/>
          <w:bCs w:val="0"/>
          <w:sz w:val="32"/>
          <w:szCs w:val="32"/>
        </w:rPr>
      </w:pPr>
      <w:r>
        <w:rPr>
          <w:rFonts w:hint="default" w:ascii="Times New Roman" w:hAnsi="Times New Roman" w:eastAsia="楷体_GB2312" w:cs="Times New Roman"/>
          <w:b w:val="0"/>
          <w:bCs w:val="0"/>
          <w:sz w:val="32"/>
          <w:szCs w:val="32"/>
          <w:lang w:val="en-US" w:eastAsia="zh-CN"/>
        </w:rPr>
        <w:t>4.</w:t>
      </w:r>
      <w:r>
        <w:rPr>
          <w:rFonts w:hint="default" w:ascii="Times New Roman" w:hAnsi="Times New Roman" w:eastAsia="楷体_GB2312" w:cs="Times New Roman"/>
          <w:b w:val="0"/>
          <w:bCs w:val="0"/>
          <w:sz w:val="32"/>
          <w:szCs w:val="32"/>
        </w:rPr>
        <w:t>监督</w:t>
      </w:r>
      <w:r>
        <w:rPr>
          <w:rFonts w:hint="default" w:ascii="Times New Roman" w:hAnsi="Times New Roman" w:eastAsia="楷体_GB2312" w:cs="Times New Roman"/>
          <w:b w:val="0"/>
          <w:bCs w:val="0"/>
          <w:sz w:val="32"/>
          <w:szCs w:val="32"/>
          <w:lang w:eastAsia="zh-CN"/>
        </w:rPr>
        <w:t>检查</w:t>
      </w:r>
      <w:r>
        <w:rPr>
          <w:rFonts w:hint="default" w:ascii="Times New Roman" w:hAnsi="Times New Roman" w:eastAsia="楷体_GB2312" w:cs="Times New Roman"/>
          <w:b w:val="0"/>
          <w:bCs w:val="0"/>
          <w:sz w:val="32"/>
          <w:szCs w:val="32"/>
        </w:rPr>
        <w:t>措施</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对生产建设项目设计、施工等建设进程予以跟踪检查</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要求生产建设单位或个人提供设计、施工、监理、监测等有关文件、证照、资料</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要求生产建设单位或个人就预防和治理水土流失的有关情况作出说明</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通过水土保持监测成果了解情况</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lang w:eastAsia="zh-CN"/>
        </w:rPr>
        <w:t>）工作人员</w:t>
      </w:r>
      <w:r>
        <w:rPr>
          <w:rFonts w:hint="default" w:ascii="Times New Roman" w:hAnsi="Times New Roman" w:eastAsia="仿宋_GB2312" w:cs="Times New Roman"/>
          <w:sz w:val="32"/>
          <w:szCs w:val="32"/>
        </w:rPr>
        <w:t>现场检查生产建设项目水土保持措施落实情况，进行现场取证，当面向建设单位反馈检查情况，填写生产建设项目水土保持监督检查记录表，由参加检查的人员和建设单位代表签字确认</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责令被检查单位或者个人停止违法行为，履行法定义务。</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楷体_GB2312" w:cs="Times New Roman"/>
          <w:sz w:val="32"/>
          <w:szCs w:val="32"/>
          <w:lang w:eastAsia="zh-CN"/>
        </w:rPr>
      </w:pPr>
      <w:r>
        <w:rPr>
          <w:rFonts w:hint="default" w:ascii="Times New Roman" w:hAnsi="Times New Roman" w:eastAsia="楷体_GB2312" w:cs="Times New Roman"/>
          <w:sz w:val="32"/>
          <w:szCs w:val="32"/>
          <w:lang w:val="en-US" w:eastAsia="zh-CN"/>
        </w:rPr>
        <w:t>5.</w:t>
      </w:r>
      <w:r>
        <w:rPr>
          <w:rFonts w:hint="default" w:ascii="Times New Roman" w:hAnsi="Times New Roman" w:eastAsia="楷体_GB2312" w:cs="Times New Roman"/>
          <w:sz w:val="32"/>
          <w:szCs w:val="32"/>
          <w:lang w:eastAsia="zh-CN"/>
        </w:rPr>
        <w:t>监督检查程序</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制定检查计划。确定检查范围、内容、安排、工作要求</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实施检查。听取生产建设单位汇报、与有关人员交流询问、查阅相关资料、现场查看</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反馈检查意见和整改要求。存在法律法规要求停止的违法行为的，责令停止违法行为并履行法定义务</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整改后检查处理</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总结通报检查结果。</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楷体_GB2312" w:cs="Times New Roman"/>
          <w:color w:val="auto"/>
          <w:sz w:val="32"/>
          <w:szCs w:val="32"/>
          <w:lang w:eastAsia="zh-CN"/>
        </w:rPr>
      </w:pPr>
      <w:r>
        <w:rPr>
          <w:rFonts w:hint="default" w:ascii="Times New Roman" w:hAnsi="Times New Roman" w:eastAsia="楷体_GB2312" w:cs="Times New Roman"/>
          <w:color w:val="auto"/>
          <w:sz w:val="32"/>
          <w:szCs w:val="32"/>
          <w:lang w:val="en-US" w:eastAsia="zh-CN"/>
        </w:rPr>
        <w:t>6.</w:t>
      </w:r>
      <w:r>
        <w:rPr>
          <w:rFonts w:hint="default" w:ascii="Times New Roman" w:hAnsi="Times New Roman" w:eastAsia="楷体_GB2312" w:cs="Times New Roman"/>
          <w:color w:val="auto"/>
          <w:sz w:val="32"/>
          <w:szCs w:val="32"/>
          <w:lang w:eastAsia="zh-CN"/>
        </w:rPr>
        <w:t>监督检查处理</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对一般性问题，在生产建设项目水土保持监督检查记录表中提出监督检查意见，明确整改要求，现场反馈给生产建设单位或个人</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对存在问题较多、较突出的生产建设项目，发出书面整改通知</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整改完成后，</w:t>
      </w:r>
      <w:r>
        <w:rPr>
          <w:rFonts w:hint="default" w:ascii="Times New Roman" w:hAnsi="Times New Roman" w:eastAsia="仿宋_GB2312" w:cs="Times New Roman"/>
          <w:sz w:val="32"/>
          <w:szCs w:val="32"/>
          <w:lang w:eastAsia="zh-CN"/>
        </w:rPr>
        <w:t>向</w:t>
      </w:r>
      <w:r>
        <w:rPr>
          <w:rFonts w:hint="default" w:ascii="Times New Roman" w:hAnsi="Times New Roman" w:eastAsia="仿宋_GB2312" w:cs="Times New Roman"/>
          <w:sz w:val="32"/>
          <w:szCs w:val="32"/>
        </w:rPr>
        <w:t>生产建设单位或个人吉阳区水务局书面报告整改情况</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水土保持监测成果反映有突出问题、现场检查发现突出问题的，对整改情况进行再次检查</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 w:cs="Times New Roman"/>
          <w:b/>
          <w:bCs/>
          <w:sz w:val="32"/>
          <w:szCs w:val="32"/>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生产建设单位或者个人拒不</w:t>
      </w:r>
      <w:r>
        <w:rPr>
          <w:rFonts w:hint="default" w:ascii="Times New Roman" w:hAnsi="Times New Roman" w:eastAsia="仿宋_GB2312" w:cs="Times New Roman"/>
          <w:sz w:val="32"/>
          <w:szCs w:val="32"/>
          <w:lang w:eastAsia="zh-CN"/>
        </w:rPr>
        <w:t>整改的</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将情况报送市行政综合</w:t>
      </w:r>
      <w:r>
        <w:rPr>
          <w:rFonts w:hint="default" w:ascii="Times New Roman" w:hAnsi="Times New Roman" w:eastAsia="仿宋_GB2312" w:cs="Times New Roman"/>
          <w:kern w:val="0"/>
          <w:sz w:val="32"/>
          <w:szCs w:val="32"/>
          <w:lang w:eastAsia="zh-CN"/>
        </w:rPr>
        <w:t>行政</w:t>
      </w:r>
      <w:r>
        <w:rPr>
          <w:rFonts w:hint="default" w:ascii="Times New Roman" w:hAnsi="Times New Roman" w:eastAsia="仿宋_GB2312" w:cs="Times New Roman"/>
          <w:sz w:val="32"/>
          <w:szCs w:val="32"/>
          <w:lang w:eastAsia="zh-CN"/>
        </w:rPr>
        <w:t>执法局。</w:t>
      </w:r>
    </w:p>
    <w:p>
      <w:pPr>
        <w:pStyle w:val="3"/>
        <w:pageBreakBefore w:val="0"/>
        <w:widowControl w:val="0"/>
        <w:kinsoku/>
        <w:wordWrap/>
        <w:overflowPunct/>
        <w:topLinePunct w:val="0"/>
        <w:autoSpaceDE/>
        <w:autoSpaceDN/>
        <w:bidi w:val="0"/>
        <w:adjustRightInd/>
        <w:snapToGrid/>
        <w:spacing w:before="0" w:beforeLines="0" w:after="0" w:afterLines="0" w:line="579" w:lineRule="atLeast"/>
        <w:jc w:val="both"/>
        <w:textAlignment w:val="auto"/>
        <w:rPr>
          <w:rFonts w:hint="default" w:ascii="Times New Roman" w:hAnsi="Times New Roman" w:eastAsia="宋体" w:cs="Times New Roman"/>
          <w:b w:val="0"/>
          <w:i w:val="0"/>
          <w:caps w:val="0"/>
          <w:color w:val="333333"/>
          <w:spacing w:val="0"/>
          <w:kern w:val="0"/>
          <w:sz w:val="32"/>
          <w:szCs w:val="32"/>
          <w:shd w:val="clear" w:fill="FFFFFF"/>
          <w:vertAlign w:val="baseline"/>
          <w:lang w:val="en-US" w:eastAsia="zh-CN" w:bidi="ar"/>
        </w:rPr>
      </w:pPr>
      <w:bookmarkStart w:id="32" w:name="_Toc18834"/>
      <w:bookmarkStart w:id="33" w:name="_Toc179"/>
      <w:bookmarkStart w:id="34" w:name="_Toc26458"/>
      <w:bookmarkStart w:id="35" w:name="_Toc22173"/>
      <w:bookmarkStart w:id="36" w:name="_Toc3302"/>
      <w:bookmarkStart w:id="37" w:name="_Toc12049"/>
      <w:bookmarkStart w:id="38" w:name="_Toc10407"/>
    </w:p>
    <w:p>
      <w:pPr>
        <w:pStyle w:val="3"/>
        <w:pageBreakBefore w:val="0"/>
        <w:widowControl w:val="0"/>
        <w:kinsoku/>
        <w:wordWrap/>
        <w:overflowPunct/>
        <w:topLinePunct w:val="0"/>
        <w:autoSpaceDE/>
        <w:autoSpaceDN/>
        <w:bidi w:val="0"/>
        <w:adjustRightInd/>
        <w:snapToGrid/>
        <w:spacing w:before="0" w:beforeLines="0" w:after="0" w:afterLines="0" w:line="579" w:lineRule="atLeast"/>
        <w:jc w:val="both"/>
        <w:textAlignment w:val="auto"/>
        <w:rPr>
          <w:rFonts w:hint="default" w:ascii="Times New Roman" w:hAnsi="Times New Roman" w:eastAsia="楷体" w:cs="Times New Roman"/>
          <w:b w:val="0"/>
          <w:i w:val="0"/>
          <w:caps w:val="0"/>
          <w:color w:val="333333"/>
          <w:spacing w:val="0"/>
          <w:kern w:val="0"/>
          <w:sz w:val="32"/>
          <w:szCs w:val="32"/>
          <w:shd w:val="clear" w:fill="FFFFFF"/>
          <w:vertAlign w:val="baseline"/>
          <w:lang w:val="en-US" w:eastAsia="zh-CN" w:bidi="ar"/>
        </w:rPr>
      </w:pPr>
      <w:r>
        <w:rPr>
          <w:rFonts w:hint="default" w:ascii="Times New Roman" w:hAnsi="Times New Roman" w:eastAsia="楷体" w:cs="Times New Roman"/>
          <w:b w:val="0"/>
          <w:i w:val="0"/>
          <w:caps w:val="0"/>
          <w:color w:val="333333"/>
          <w:spacing w:val="0"/>
          <w:kern w:val="0"/>
          <w:sz w:val="32"/>
          <w:szCs w:val="32"/>
          <w:shd w:val="clear" w:fill="FFFFFF"/>
          <w:vertAlign w:val="baseline"/>
          <w:lang w:val="en-US" w:eastAsia="zh-CN" w:bidi="ar"/>
        </w:rPr>
        <w:t>（四）水利工程防汛防风抗旱工作监管</w:t>
      </w:r>
      <w:bookmarkEnd w:id="32"/>
      <w:bookmarkEnd w:id="33"/>
      <w:bookmarkEnd w:id="34"/>
      <w:bookmarkEnd w:id="35"/>
      <w:bookmarkEnd w:id="36"/>
      <w:bookmarkEnd w:id="37"/>
      <w:bookmarkEnd w:id="38"/>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为切实做好防汛防台抗旱工作，确保安全度汛，推进防汛防台抗旱工作顺利开展，减轻人民生命财产安全损失，特制定如下监管制度：</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楷体_GB2312" w:cs="Times New Roman"/>
          <w:b w:val="0"/>
          <w:bCs w:val="0"/>
          <w:sz w:val="32"/>
          <w:szCs w:val="32"/>
        </w:rPr>
      </w:pPr>
      <w:r>
        <w:rPr>
          <w:rFonts w:hint="default" w:ascii="Times New Roman" w:hAnsi="Times New Roman" w:eastAsia="楷体_GB2312" w:cs="Times New Roman"/>
          <w:b w:val="0"/>
          <w:bCs w:val="0"/>
          <w:sz w:val="32"/>
          <w:szCs w:val="32"/>
          <w:lang w:val="en-US" w:eastAsia="zh-CN"/>
        </w:rPr>
        <w:t>1.</w:t>
      </w:r>
      <w:r>
        <w:rPr>
          <w:rFonts w:hint="default" w:ascii="Times New Roman" w:hAnsi="Times New Roman" w:eastAsia="楷体_GB2312" w:cs="Times New Roman"/>
          <w:b w:val="0"/>
          <w:bCs w:val="0"/>
          <w:sz w:val="32"/>
          <w:szCs w:val="32"/>
        </w:rPr>
        <w:t>监督</w:t>
      </w:r>
      <w:r>
        <w:rPr>
          <w:rFonts w:hint="default" w:ascii="Times New Roman" w:hAnsi="Times New Roman" w:eastAsia="楷体_GB2312" w:cs="Times New Roman"/>
          <w:b w:val="0"/>
          <w:bCs w:val="0"/>
          <w:sz w:val="32"/>
          <w:szCs w:val="32"/>
          <w:lang w:eastAsia="zh-CN"/>
        </w:rPr>
        <w:t>检查</w:t>
      </w:r>
      <w:r>
        <w:rPr>
          <w:rFonts w:hint="default" w:ascii="Times New Roman" w:hAnsi="Times New Roman" w:eastAsia="楷体_GB2312" w:cs="Times New Roman"/>
          <w:b w:val="0"/>
          <w:bCs w:val="0"/>
          <w:sz w:val="32"/>
          <w:szCs w:val="32"/>
        </w:rPr>
        <w:t>对象</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sz w:val="32"/>
          <w:szCs w:val="32"/>
        </w:rPr>
        <w:t>全区</w:t>
      </w:r>
      <w:r>
        <w:rPr>
          <w:rFonts w:hint="default" w:ascii="Times New Roman" w:hAnsi="Times New Roman" w:eastAsia="仿宋_GB2312" w:cs="Times New Roman"/>
          <w:color w:val="000000" w:themeColor="text1"/>
          <w:sz w:val="32"/>
          <w:szCs w:val="32"/>
          <w14:textFill>
            <w14:solidFill>
              <w14:schemeClr w14:val="tx1"/>
            </w14:solidFill>
          </w14:textFill>
        </w:rPr>
        <w:t>二十</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三</w:t>
      </w:r>
      <w:r>
        <w:rPr>
          <w:rFonts w:hint="default" w:ascii="Times New Roman" w:hAnsi="Times New Roman" w:eastAsia="仿宋_GB2312" w:cs="Times New Roman"/>
          <w:color w:val="000000" w:themeColor="text1"/>
          <w:sz w:val="32"/>
          <w:szCs w:val="32"/>
          <w14:textFill>
            <w14:solidFill>
              <w14:schemeClr w14:val="tx1"/>
            </w14:solidFill>
          </w14:textFill>
        </w:rPr>
        <w:t>宗</w:t>
      </w:r>
      <w:r>
        <w:rPr>
          <w:rFonts w:hint="default" w:ascii="Times New Roman" w:hAnsi="Times New Roman" w:eastAsia="仿宋_GB2312" w:cs="Times New Roman"/>
          <w:sz w:val="32"/>
          <w:szCs w:val="32"/>
        </w:rPr>
        <w:t>小型水库和山塘、</w:t>
      </w:r>
      <w:r>
        <w:rPr>
          <w:rFonts w:hint="default" w:ascii="Times New Roman" w:hAnsi="Times New Roman" w:eastAsia="仿宋_GB2312" w:cs="Times New Roman"/>
          <w:sz w:val="32"/>
          <w:szCs w:val="32"/>
          <w:lang w:eastAsia="zh-CN"/>
        </w:rPr>
        <w:t>三亚河、大茅水、亚龙溪，水利工程</w:t>
      </w:r>
      <w:r>
        <w:rPr>
          <w:rFonts w:hint="default" w:ascii="Times New Roman" w:hAnsi="Times New Roman" w:eastAsia="仿宋_GB2312" w:cs="Times New Roman"/>
          <w:sz w:val="32"/>
          <w:szCs w:val="32"/>
        </w:rPr>
        <w:t>防汛防风抗旱责任人、重要河段涉水建设项目等</w:t>
      </w:r>
      <w:r>
        <w:rPr>
          <w:rFonts w:hint="default" w:ascii="Times New Roman" w:hAnsi="Times New Roman" w:eastAsia="仿宋_GB2312" w:cs="Times New Roman"/>
          <w:kern w:val="0"/>
          <w:sz w:val="32"/>
          <w:szCs w:val="32"/>
        </w:rPr>
        <w:t>在本区境内一切与</w:t>
      </w:r>
      <w:r>
        <w:rPr>
          <w:rFonts w:hint="default" w:ascii="Times New Roman" w:hAnsi="Times New Roman" w:eastAsia="仿宋_GB2312" w:cs="Times New Roman"/>
          <w:kern w:val="0"/>
          <w:sz w:val="32"/>
          <w:szCs w:val="32"/>
          <w:lang w:eastAsia="zh-CN"/>
        </w:rPr>
        <w:t>水利工程</w:t>
      </w:r>
      <w:r>
        <w:rPr>
          <w:rFonts w:hint="default" w:ascii="Times New Roman" w:hAnsi="Times New Roman" w:eastAsia="仿宋_GB2312" w:cs="Times New Roman"/>
          <w:kern w:val="0"/>
          <w:sz w:val="32"/>
          <w:szCs w:val="32"/>
        </w:rPr>
        <w:t>防洪抗旱有关的</w:t>
      </w:r>
      <w:r>
        <w:rPr>
          <w:rFonts w:hint="default" w:ascii="Times New Roman" w:hAnsi="Times New Roman" w:eastAsia="仿宋_GB2312" w:cs="Times New Roman"/>
          <w:kern w:val="0"/>
          <w:sz w:val="32"/>
          <w:szCs w:val="32"/>
          <w:lang w:eastAsia="zh-CN"/>
        </w:rPr>
        <w:t>水利工程</w:t>
      </w:r>
      <w:r>
        <w:rPr>
          <w:rFonts w:hint="default" w:ascii="Times New Roman" w:hAnsi="Times New Roman" w:eastAsia="仿宋_GB2312" w:cs="Times New Roman"/>
          <w:kern w:val="0"/>
          <w:sz w:val="32"/>
          <w:szCs w:val="32"/>
        </w:rPr>
        <w:t>。</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楷体_GB2312" w:cs="Times New Roman"/>
          <w:color w:val="000000" w:themeColor="text1"/>
          <w:sz w:val="32"/>
          <w:szCs w:val="32"/>
          <w14:textFill>
            <w14:solidFill>
              <w14:schemeClr w14:val="tx1"/>
            </w14:solidFill>
          </w14:textFill>
        </w:rPr>
      </w:pPr>
      <w:r>
        <w:rPr>
          <w:rFonts w:hint="default" w:ascii="Times New Roman" w:hAnsi="Times New Roman" w:eastAsia="楷体_GB2312" w:cs="Times New Roman"/>
          <w:color w:val="000000" w:themeColor="text1"/>
          <w:sz w:val="32"/>
          <w:szCs w:val="32"/>
          <w:lang w:val="en-US" w:eastAsia="zh-CN"/>
          <w14:textFill>
            <w14:solidFill>
              <w14:schemeClr w14:val="tx1"/>
            </w14:solidFill>
          </w14:textFill>
        </w:rPr>
        <w:t>2.</w:t>
      </w:r>
      <w:r>
        <w:rPr>
          <w:rFonts w:hint="default" w:ascii="Times New Roman" w:hAnsi="Times New Roman" w:eastAsia="楷体_GB2312" w:cs="Times New Roman"/>
          <w:color w:val="000000" w:themeColor="text1"/>
          <w:sz w:val="32"/>
          <w:szCs w:val="32"/>
          <w14:textFill>
            <w14:solidFill>
              <w14:schemeClr w14:val="tx1"/>
            </w14:solidFill>
          </w14:textFill>
        </w:rPr>
        <w:t>监督</w:t>
      </w:r>
      <w:r>
        <w:rPr>
          <w:rFonts w:hint="default" w:ascii="Times New Roman" w:hAnsi="Times New Roman" w:eastAsia="楷体_GB2312" w:cs="Times New Roman"/>
          <w:color w:val="000000" w:themeColor="text1"/>
          <w:sz w:val="32"/>
          <w:szCs w:val="32"/>
          <w:lang w:eastAsia="zh-CN"/>
          <w14:textFill>
            <w14:solidFill>
              <w14:schemeClr w14:val="tx1"/>
            </w14:solidFill>
          </w14:textFill>
        </w:rPr>
        <w:t>检查</w:t>
      </w:r>
      <w:r>
        <w:rPr>
          <w:rFonts w:hint="default" w:ascii="Times New Roman" w:hAnsi="Times New Roman" w:eastAsia="楷体_GB2312" w:cs="Times New Roman"/>
          <w:color w:val="000000" w:themeColor="text1"/>
          <w:sz w:val="32"/>
          <w:szCs w:val="32"/>
          <w14:textFill>
            <w14:solidFill>
              <w14:schemeClr w14:val="tx1"/>
            </w14:solidFill>
          </w14:textFill>
        </w:rPr>
        <w:t>内容</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1</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）水利工程的</w:t>
      </w:r>
      <w:r>
        <w:rPr>
          <w:rFonts w:hint="default" w:ascii="Times New Roman" w:hAnsi="Times New Roman" w:eastAsia="仿宋_GB2312" w:cs="Times New Roman"/>
          <w:color w:val="000000" w:themeColor="text1"/>
          <w:sz w:val="32"/>
          <w:szCs w:val="32"/>
          <w14:textFill>
            <w14:solidFill>
              <w14:schemeClr w14:val="tx1"/>
            </w14:solidFill>
          </w14:textFill>
        </w:rPr>
        <w:t>防汛准备工作情况</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①洪水防御准备工作情况；</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②已建、在建水利工程安全度汛准备情况；</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③应急抢险救援能力建设情况；</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themeColor="text1"/>
          <w:sz w:val="32"/>
          <w:szCs w:val="32"/>
          <w14:textFill>
            <w14:solidFill>
              <w14:schemeClr w14:val="tx1"/>
            </w14:solidFill>
          </w14:textFill>
        </w:rPr>
        <w:t>④重要河段涉水建设项目设障</w:t>
      </w:r>
      <w:r>
        <w:rPr>
          <w:rFonts w:hint="default" w:ascii="Times New Roman" w:hAnsi="Times New Roman" w:eastAsia="仿宋_GB2312" w:cs="Times New Roman"/>
          <w:sz w:val="32"/>
          <w:szCs w:val="32"/>
        </w:rPr>
        <w:t>情况。</w:t>
      </w:r>
    </w:p>
    <w:p>
      <w:pPr>
        <w:keepNext w:val="0"/>
        <w:keepLines w:val="0"/>
        <w:pageBreakBefore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汛期日常工作</w:t>
      </w:r>
    </w:p>
    <w:p>
      <w:pPr>
        <w:keepNext w:val="0"/>
        <w:keepLines w:val="0"/>
        <w:pageBreakBefore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①影响度汛安全项目整改情况；</w:t>
      </w:r>
    </w:p>
    <w:p>
      <w:pPr>
        <w:keepNext w:val="0"/>
        <w:keepLines w:val="0"/>
        <w:pageBreakBefore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②</w:t>
      </w:r>
      <w:r>
        <w:rPr>
          <w:rFonts w:hint="default" w:ascii="Times New Roman" w:hAnsi="Times New Roman" w:eastAsia="仿宋_GB2312" w:cs="Times New Roman"/>
          <w:sz w:val="32"/>
          <w:szCs w:val="32"/>
          <w:lang w:eastAsia="zh-CN"/>
        </w:rPr>
        <w:t>水利工程的</w:t>
      </w:r>
      <w:r>
        <w:rPr>
          <w:rFonts w:hint="default" w:ascii="Times New Roman" w:hAnsi="Times New Roman" w:eastAsia="仿宋_GB2312" w:cs="Times New Roman"/>
          <w:sz w:val="32"/>
          <w:szCs w:val="32"/>
        </w:rPr>
        <w:t>防汛防台抗旱预案修编情况；</w:t>
      </w:r>
    </w:p>
    <w:p>
      <w:pPr>
        <w:keepNext w:val="0"/>
        <w:keepLines w:val="0"/>
        <w:pageBreakBefore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③水利工程防汛防风抗旱责任人落实情况</w:t>
      </w:r>
      <w:r>
        <w:rPr>
          <w:rFonts w:hint="default" w:ascii="Times New Roman" w:hAnsi="Times New Roman" w:eastAsia="仿宋_GB2312" w:cs="Times New Roman"/>
          <w:sz w:val="32"/>
          <w:szCs w:val="32"/>
          <w:lang w:eastAsia="zh-CN"/>
        </w:rPr>
        <w:t>。</w:t>
      </w:r>
    </w:p>
    <w:p>
      <w:pPr>
        <w:keepNext w:val="0"/>
        <w:keepLines w:val="0"/>
        <w:pageBreakBefore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调度工作</w:t>
      </w:r>
    </w:p>
    <w:p>
      <w:pPr>
        <w:keepNext w:val="0"/>
        <w:keepLines w:val="0"/>
        <w:pageBreakBefore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①水利工程的防御洪水预案执行情况；</w:t>
      </w:r>
    </w:p>
    <w:p>
      <w:pPr>
        <w:keepNext w:val="0"/>
        <w:keepLines w:val="0"/>
        <w:pageBreakBefore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②水利工程的防洪调度工作情况；</w:t>
      </w:r>
    </w:p>
    <w:p>
      <w:pPr>
        <w:keepNext w:val="0"/>
        <w:keepLines w:val="0"/>
        <w:pageBreakBefore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③水雨情监测、调度令执行情况；</w:t>
      </w:r>
    </w:p>
    <w:p>
      <w:pPr>
        <w:keepNext w:val="0"/>
        <w:keepLines w:val="0"/>
        <w:pageBreakBefore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④水库放水预警、江河高水位预警发布情况；</w:t>
      </w:r>
    </w:p>
    <w:p>
      <w:pPr>
        <w:keepNext w:val="0"/>
        <w:keepLines w:val="0"/>
        <w:pageBreakBefore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⑤在建水利工程的度汛方案备案情况。</w:t>
      </w:r>
    </w:p>
    <w:p>
      <w:pPr>
        <w:keepNext w:val="0"/>
        <w:keepLines w:val="0"/>
        <w:pageBreakBefore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汛后工作</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①总结评估</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水利工程</w:t>
      </w:r>
      <w:r>
        <w:rPr>
          <w:rFonts w:hint="default" w:ascii="Times New Roman" w:hAnsi="Times New Roman" w:eastAsia="仿宋_GB2312" w:cs="Times New Roman"/>
          <w:color w:val="000000" w:themeColor="text1"/>
          <w:sz w:val="32"/>
          <w:szCs w:val="32"/>
          <w14:textFill>
            <w14:solidFill>
              <w14:schemeClr w14:val="tx1"/>
            </w14:solidFill>
          </w14:textFill>
        </w:rPr>
        <w:t>防汛防台抗旱工作情况；</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②依法应当监督的其他内容。</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5</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监督</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检查</w:t>
      </w:r>
      <w:r>
        <w:rPr>
          <w:rFonts w:hint="default" w:ascii="Times New Roman" w:hAnsi="Times New Roman" w:eastAsia="仿宋_GB2312" w:cs="Times New Roman"/>
          <w:color w:val="000000" w:themeColor="text1"/>
          <w:sz w:val="32"/>
          <w:szCs w:val="32"/>
          <w14:textFill>
            <w14:solidFill>
              <w14:schemeClr w14:val="tx1"/>
            </w14:solidFill>
          </w14:textFill>
        </w:rPr>
        <w:t>指标</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color w:val="000000" w:themeColor="text1"/>
          <w:sz w:val="32"/>
          <w:szCs w:val="32"/>
          <w:lang w:eastAsia="zh-CN"/>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①日常巡查：每</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月</w:t>
      </w:r>
      <w:r>
        <w:rPr>
          <w:rFonts w:hint="default" w:ascii="Times New Roman" w:hAnsi="Times New Roman" w:eastAsia="仿宋_GB2312" w:cs="Times New Roman"/>
          <w:color w:val="000000" w:themeColor="text1"/>
          <w:sz w:val="32"/>
          <w:szCs w:val="32"/>
          <w14:textFill>
            <w14:solidFill>
              <w14:schemeClr w14:val="tx1"/>
            </w14:solidFill>
          </w14:textFill>
        </w:rPr>
        <w:t>不少于1次，每次巡查不少于2个</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水利工程；</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color w:val="000000" w:themeColor="text1"/>
          <w:sz w:val="32"/>
          <w:szCs w:val="32"/>
          <w:lang w:eastAsia="zh-CN"/>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②专项督查：每</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季度</w:t>
      </w:r>
      <w:r>
        <w:rPr>
          <w:rFonts w:hint="default" w:ascii="Times New Roman" w:hAnsi="Times New Roman" w:eastAsia="仿宋_GB2312" w:cs="Times New Roman"/>
          <w:color w:val="000000" w:themeColor="text1"/>
          <w:sz w:val="32"/>
          <w:szCs w:val="32"/>
          <w14:textFill>
            <w14:solidFill>
              <w14:schemeClr w14:val="tx1"/>
            </w14:solidFill>
          </w14:textFill>
        </w:rPr>
        <w:t>不少于1次，检查面不少于30%</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③汛期检查：</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台风期间</w:t>
      </w:r>
      <w:r>
        <w:rPr>
          <w:rFonts w:hint="default" w:ascii="Times New Roman" w:hAnsi="Times New Roman" w:eastAsia="仿宋_GB2312" w:cs="Times New Roman"/>
          <w:color w:val="000000" w:themeColor="text1"/>
          <w:sz w:val="32"/>
          <w:szCs w:val="32"/>
          <w14:textFill>
            <w14:solidFill>
              <w14:schemeClr w14:val="tx1"/>
            </w14:solidFill>
          </w14:textFill>
        </w:rPr>
        <w:t>实行24小时值班，对</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水库管护员</w:t>
      </w:r>
      <w:r>
        <w:rPr>
          <w:rFonts w:hint="default" w:ascii="Times New Roman" w:hAnsi="Times New Roman" w:eastAsia="仿宋_GB2312" w:cs="Times New Roman"/>
          <w:color w:val="000000" w:themeColor="text1"/>
          <w:sz w:val="32"/>
          <w:szCs w:val="32"/>
          <w14:textFill>
            <w14:solidFill>
              <w14:schemeClr w14:val="tx1"/>
            </w14:solidFill>
          </w14:textFill>
        </w:rPr>
        <w:t>值班情况进行抽查，对各重点隐患水库巡查一轮以上。</w:t>
      </w:r>
    </w:p>
    <w:p>
      <w:pPr>
        <w:keepNext w:val="0"/>
        <w:keepLines w:val="0"/>
        <w:pageBreakBefore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上述指标与上级下达监督检查指标不一致的，以上级下达监督检查指标为准。</w:t>
      </w:r>
    </w:p>
    <w:p>
      <w:pPr>
        <w:keepNext w:val="0"/>
        <w:keepLines w:val="0"/>
        <w:pageBreakBefore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楷体_GB2312" w:cs="Times New Roman"/>
          <w:b w:val="0"/>
          <w:bCs w:val="0"/>
          <w:sz w:val="32"/>
          <w:szCs w:val="32"/>
        </w:rPr>
      </w:pPr>
      <w:r>
        <w:rPr>
          <w:rFonts w:hint="default" w:ascii="Times New Roman" w:hAnsi="Times New Roman" w:eastAsia="楷体_GB2312" w:cs="Times New Roman"/>
          <w:b w:val="0"/>
          <w:bCs w:val="0"/>
          <w:sz w:val="32"/>
          <w:szCs w:val="32"/>
          <w:lang w:val="en-US" w:eastAsia="zh-CN"/>
        </w:rPr>
        <w:t>3.</w:t>
      </w:r>
      <w:r>
        <w:rPr>
          <w:rFonts w:hint="default" w:ascii="Times New Roman" w:hAnsi="Times New Roman" w:eastAsia="楷体_GB2312" w:cs="Times New Roman"/>
          <w:b w:val="0"/>
          <w:bCs w:val="0"/>
          <w:sz w:val="32"/>
          <w:szCs w:val="32"/>
        </w:rPr>
        <w:t>监督</w:t>
      </w:r>
      <w:r>
        <w:rPr>
          <w:rFonts w:hint="default" w:ascii="Times New Roman" w:hAnsi="Times New Roman" w:eastAsia="楷体_GB2312" w:cs="Times New Roman"/>
          <w:b w:val="0"/>
          <w:bCs w:val="0"/>
          <w:sz w:val="32"/>
          <w:szCs w:val="32"/>
          <w:lang w:eastAsia="zh-CN"/>
        </w:rPr>
        <w:t>检查</w:t>
      </w:r>
      <w:r>
        <w:rPr>
          <w:rFonts w:hint="default" w:ascii="Times New Roman" w:hAnsi="Times New Roman" w:eastAsia="楷体_GB2312" w:cs="Times New Roman"/>
          <w:b w:val="0"/>
          <w:bCs w:val="0"/>
          <w:sz w:val="32"/>
          <w:szCs w:val="32"/>
        </w:rPr>
        <w:t>方式</w:t>
      </w:r>
    </w:p>
    <w:p>
      <w:pPr>
        <w:keepNext w:val="0"/>
        <w:keepLines w:val="0"/>
        <w:pageBreakBefore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区级定期检查。汛前检查一年一次，检查方式为现场检查。重点是开展</w:t>
      </w:r>
      <w:r>
        <w:rPr>
          <w:rFonts w:hint="default" w:ascii="Times New Roman" w:hAnsi="Times New Roman" w:eastAsia="仿宋_GB2312" w:cs="Times New Roman"/>
          <w:sz w:val="32"/>
          <w:szCs w:val="32"/>
          <w:lang w:eastAsia="zh-CN"/>
        </w:rPr>
        <w:t>河道、水库</w:t>
      </w:r>
      <w:r>
        <w:rPr>
          <w:rFonts w:hint="default" w:ascii="Times New Roman" w:hAnsi="Times New Roman" w:eastAsia="仿宋_GB2312" w:cs="Times New Roman"/>
          <w:sz w:val="32"/>
          <w:szCs w:val="32"/>
        </w:rPr>
        <w:t>汛前</w:t>
      </w:r>
      <w:r>
        <w:rPr>
          <w:rFonts w:hint="default" w:ascii="Times New Roman" w:hAnsi="Times New Roman" w:eastAsia="仿宋_GB2312" w:cs="Times New Roman"/>
          <w:sz w:val="32"/>
          <w:szCs w:val="32"/>
          <w:lang w:eastAsia="zh-CN"/>
        </w:rPr>
        <w:t>检查</w:t>
      </w:r>
      <w:r>
        <w:rPr>
          <w:rFonts w:hint="default" w:ascii="Times New Roman" w:hAnsi="Times New Roman" w:eastAsia="仿宋_GB2312" w:cs="Times New Roman"/>
          <w:sz w:val="32"/>
          <w:szCs w:val="32"/>
        </w:rPr>
        <w:t>工作</w:t>
      </w:r>
      <w:r>
        <w:rPr>
          <w:rFonts w:hint="default" w:ascii="Times New Roman" w:hAnsi="Times New Roman" w:eastAsia="仿宋_GB2312" w:cs="Times New Roman"/>
          <w:sz w:val="32"/>
          <w:szCs w:val="32"/>
          <w:lang w:eastAsia="zh-CN"/>
        </w:rPr>
        <w:t>；</w:t>
      </w:r>
    </w:p>
    <w:p>
      <w:pPr>
        <w:keepNext w:val="0"/>
        <w:keepLines w:val="0"/>
        <w:pageBreakBefore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区级不定期督查。区</w:t>
      </w:r>
      <w:r>
        <w:rPr>
          <w:rFonts w:hint="default" w:ascii="Times New Roman" w:hAnsi="Times New Roman" w:eastAsia="仿宋_GB2312" w:cs="Times New Roman"/>
          <w:sz w:val="32"/>
          <w:szCs w:val="32"/>
          <w:lang w:eastAsia="zh-CN"/>
        </w:rPr>
        <w:t>水务局针对</w:t>
      </w:r>
      <w:r>
        <w:rPr>
          <w:rFonts w:hint="default" w:ascii="Times New Roman" w:hAnsi="Times New Roman" w:eastAsia="仿宋_GB2312" w:cs="Times New Roman"/>
          <w:sz w:val="32"/>
          <w:szCs w:val="32"/>
        </w:rPr>
        <w:t>汛前检查中存在隐患的</w:t>
      </w:r>
      <w:r>
        <w:rPr>
          <w:rFonts w:hint="default" w:ascii="Times New Roman" w:hAnsi="Times New Roman" w:eastAsia="仿宋_GB2312" w:cs="Times New Roman"/>
          <w:sz w:val="32"/>
          <w:szCs w:val="32"/>
          <w:lang w:eastAsia="zh-CN"/>
        </w:rPr>
        <w:t>水利</w:t>
      </w:r>
      <w:r>
        <w:rPr>
          <w:rFonts w:hint="default" w:ascii="Times New Roman" w:hAnsi="Times New Roman" w:eastAsia="仿宋_GB2312" w:cs="Times New Roman"/>
          <w:sz w:val="32"/>
          <w:szCs w:val="32"/>
        </w:rPr>
        <w:t>工程或者是一些涉水在建工程</w:t>
      </w:r>
      <w:r>
        <w:rPr>
          <w:rFonts w:hint="default" w:ascii="Times New Roman" w:hAnsi="Times New Roman" w:eastAsia="仿宋_GB2312" w:cs="Times New Roman"/>
          <w:sz w:val="32"/>
          <w:szCs w:val="32"/>
          <w:lang w:eastAsia="zh-CN"/>
        </w:rPr>
        <w:t>进行检查；</w:t>
      </w:r>
    </w:p>
    <w:p>
      <w:pPr>
        <w:keepNext w:val="0"/>
        <w:keepLines w:val="0"/>
        <w:pageBreakBefore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通过管理巡查、群众投诉、举报、上级交办等途径，依法</w:t>
      </w:r>
      <w:r>
        <w:rPr>
          <w:rFonts w:hint="default" w:ascii="Times New Roman" w:hAnsi="Times New Roman" w:eastAsia="仿宋_GB2312" w:cs="Times New Roman"/>
          <w:sz w:val="32"/>
          <w:szCs w:val="32"/>
          <w:lang w:eastAsia="zh-CN"/>
        </w:rPr>
        <w:t>协助</w:t>
      </w:r>
      <w:r>
        <w:rPr>
          <w:rFonts w:hint="default" w:ascii="Times New Roman" w:hAnsi="Times New Roman" w:eastAsia="仿宋_GB2312" w:cs="Times New Roman"/>
          <w:sz w:val="32"/>
          <w:szCs w:val="32"/>
        </w:rPr>
        <w:t>处理防汛抗旱过程中的违法违规行为</w:t>
      </w:r>
      <w:r>
        <w:rPr>
          <w:rFonts w:hint="default" w:ascii="Times New Roman" w:hAnsi="Times New Roman" w:eastAsia="仿宋_GB2312" w:cs="Times New Roman"/>
          <w:sz w:val="32"/>
          <w:szCs w:val="32"/>
          <w:lang w:eastAsia="zh-CN"/>
        </w:rPr>
        <w:t>；</w:t>
      </w:r>
    </w:p>
    <w:p>
      <w:pPr>
        <w:keepNext w:val="0"/>
        <w:keepLines w:val="0"/>
        <w:pageBreakBefore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法律、法规规定的其他监督方式。</w:t>
      </w:r>
    </w:p>
    <w:p>
      <w:pPr>
        <w:keepNext w:val="0"/>
        <w:keepLines w:val="0"/>
        <w:pageBreakBefore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楷体_GB2312" w:cs="Times New Roman"/>
          <w:b w:val="0"/>
          <w:bCs w:val="0"/>
          <w:sz w:val="32"/>
          <w:szCs w:val="32"/>
        </w:rPr>
      </w:pPr>
      <w:r>
        <w:rPr>
          <w:rFonts w:hint="default" w:ascii="Times New Roman" w:hAnsi="Times New Roman" w:eastAsia="楷体_GB2312" w:cs="Times New Roman"/>
          <w:b w:val="0"/>
          <w:bCs w:val="0"/>
          <w:sz w:val="32"/>
          <w:szCs w:val="32"/>
          <w:lang w:val="en-US" w:eastAsia="zh-CN"/>
        </w:rPr>
        <w:t>4.</w:t>
      </w:r>
      <w:r>
        <w:rPr>
          <w:rFonts w:hint="default" w:ascii="Times New Roman" w:hAnsi="Times New Roman" w:eastAsia="楷体_GB2312" w:cs="Times New Roman"/>
          <w:b w:val="0"/>
          <w:bCs w:val="0"/>
          <w:sz w:val="32"/>
          <w:szCs w:val="32"/>
        </w:rPr>
        <w:t>监督</w:t>
      </w:r>
      <w:r>
        <w:rPr>
          <w:rFonts w:hint="default" w:ascii="Times New Roman" w:hAnsi="Times New Roman" w:eastAsia="楷体_GB2312" w:cs="Times New Roman"/>
          <w:b w:val="0"/>
          <w:bCs w:val="0"/>
          <w:sz w:val="32"/>
          <w:szCs w:val="32"/>
          <w:lang w:eastAsia="zh-CN"/>
        </w:rPr>
        <w:t>检查</w:t>
      </w:r>
      <w:r>
        <w:rPr>
          <w:rFonts w:hint="default" w:ascii="Times New Roman" w:hAnsi="Times New Roman" w:eastAsia="楷体_GB2312" w:cs="Times New Roman"/>
          <w:b w:val="0"/>
          <w:bCs w:val="0"/>
          <w:sz w:val="32"/>
          <w:szCs w:val="32"/>
        </w:rPr>
        <w:t>措施</w:t>
      </w:r>
    </w:p>
    <w:p>
      <w:pPr>
        <w:keepNext w:val="0"/>
        <w:keepLines w:val="0"/>
        <w:pageBreakBefore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电话抽查、视频监控。针对</w:t>
      </w:r>
      <w:r>
        <w:rPr>
          <w:rFonts w:hint="default" w:ascii="Times New Roman" w:hAnsi="Times New Roman" w:eastAsia="仿宋_GB2312" w:cs="Times New Roman"/>
          <w:sz w:val="32"/>
          <w:szCs w:val="32"/>
          <w:lang w:eastAsia="zh-CN"/>
        </w:rPr>
        <w:t>防台风期间水库管理员值班</w:t>
      </w:r>
      <w:r>
        <w:rPr>
          <w:rFonts w:hint="default" w:ascii="Times New Roman" w:hAnsi="Times New Roman" w:eastAsia="仿宋_GB2312" w:cs="Times New Roman"/>
          <w:sz w:val="32"/>
          <w:szCs w:val="32"/>
        </w:rPr>
        <w:t>情况，对到岗到位情况进行抽查；通过视频了解</w:t>
      </w:r>
      <w:r>
        <w:rPr>
          <w:rFonts w:hint="default" w:ascii="Times New Roman" w:hAnsi="Times New Roman" w:eastAsia="仿宋_GB2312" w:cs="Times New Roman"/>
          <w:sz w:val="32"/>
          <w:szCs w:val="32"/>
          <w:lang w:eastAsia="zh-CN"/>
        </w:rPr>
        <w:t>水库</w:t>
      </w:r>
      <w:r>
        <w:rPr>
          <w:rFonts w:hint="default" w:ascii="Times New Roman" w:hAnsi="Times New Roman" w:eastAsia="仿宋_GB2312" w:cs="Times New Roman"/>
          <w:sz w:val="32"/>
          <w:szCs w:val="32"/>
        </w:rPr>
        <w:t>汛情及水库蓄水位情况</w:t>
      </w:r>
      <w:r>
        <w:rPr>
          <w:rFonts w:hint="default" w:ascii="Times New Roman" w:hAnsi="Times New Roman" w:eastAsia="仿宋_GB2312" w:cs="Times New Roman"/>
          <w:sz w:val="32"/>
          <w:szCs w:val="32"/>
          <w:lang w:eastAsia="zh-CN"/>
        </w:rPr>
        <w:t>；</w:t>
      </w:r>
    </w:p>
    <w:p>
      <w:pPr>
        <w:keepNext w:val="0"/>
        <w:keepLines w:val="0"/>
        <w:pageBreakBefore w:val="0"/>
        <w:widowControl/>
        <w:kinsoku/>
        <w:wordWrap/>
        <w:overflowPunct/>
        <w:topLinePunct w:val="0"/>
        <w:autoSpaceDE/>
        <w:autoSpaceDN/>
        <w:bidi w:val="0"/>
        <w:adjustRightInd/>
        <w:snapToGrid/>
        <w:spacing w:line="579" w:lineRule="exact"/>
        <w:ind w:firstLine="640" w:firstLineChars="200"/>
        <w:jc w:val="left"/>
        <w:textAlignment w:val="auto"/>
        <w:rPr>
          <w:rFonts w:hint="default" w:ascii="Times New Roman" w:hAnsi="Times New Roman" w:eastAsia="仿宋_GB2312" w:cs="Times New Roman"/>
          <w:kern w:val="0"/>
          <w:sz w:val="32"/>
          <w:szCs w:val="32"/>
          <w:lang w:eastAsia="zh-CN"/>
        </w:rPr>
      </w:pPr>
      <w:r>
        <w:rPr>
          <w:rFonts w:hint="default" w:ascii="Times New Roman" w:hAnsi="Times New Roman" w:eastAsia="仿宋_GB2312" w:cs="Times New Roman"/>
          <w:kern w:val="0"/>
          <w:sz w:val="32"/>
          <w:szCs w:val="32"/>
          <w:lang w:val="en-US" w:eastAsia="zh-CN"/>
        </w:rPr>
        <w:t>（2）</w:t>
      </w:r>
      <w:r>
        <w:rPr>
          <w:rFonts w:hint="default" w:ascii="Times New Roman" w:hAnsi="Times New Roman" w:eastAsia="仿宋_GB2312" w:cs="Times New Roman"/>
          <w:kern w:val="0"/>
          <w:sz w:val="32"/>
          <w:szCs w:val="32"/>
        </w:rPr>
        <w:t>重点检查。发现河道、湖泊范围内阻碍行洪的障碍物，按照谁设障、谁清除的原则</w:t>
      </w:r>
      <w:r>
        <w:rPr>
          <w:rFonts w:hint="default" w:ascii="Times New Roman" w:hAnsi="Times New Roman" w:eastAsia="仿宋_GB2312" w:cs="Times New Roman"/>
          <w:kern w:val="0"/>
          <w:sz w:val="32"/>
          <w:szCs w:val="32"/>
          <w:lang w:eastAsia="zh-CN"/>
        </w:rPr>
        <w:t>，将线索报送市综合行政执法局</w:t>
      </w:r>
      <w:r>
        <w:rPr>
          <w:rFonts w:hint="default" w:ascii="Times New Roman" w:hAnsi="Times New Roman" w:eastAsia="仿宋_GB2312" w:cs="Times New Roman"/>
          <w:kern w:val="0"/>
          <w:sz w:val="32"/>
          <w:szCs w:val="32"/>
        </w:rPr>
        <w:t>，由</w:t>
      </w:r>
      <w:r>
        <w:rPr>
          <w:rFonts w:hint="default" w:ascii="Times New Roman" w:hAnsi="Times New Roman" w:eastAsia="仿宋_GB2312" w:cs="Times New Roman"/>
          <w:kern w:val="0"/>
          <w:sz w:val="32"/>
          <w:szCs w:val="32"/>
          <w:lang w:eastAsia="zh-CN"/>
        </w:rPr>
        <w:t>市综合行政执法局</w:t>
      </w:r>
      <w:r>
        <w:rPr>
          <w:rFonts w:hint="default" w:ascii="Times New Roman" w:hAnsi="Times New Roman" w:eastAsia="仿宋_GB2312" w:cs="Times New Roman"/>
          <w:kern w:val="0"/>
          <w:sz w:val="32"/>
          <w:szCs w:val="32"/>
        </w:rPr>
        <w:t>责令限期清除；逾期不清除的，由</w:t>
      </w:r>
      <w:r>
        <w:rPr>
          <w:rFonts w:hint="default" w:ascii="Times New Roman" w:hAnsi="Times New Roman" w:eastAsia="仿宋_GB2312" w:cs="Times New Roman"/>
          <w:kern w:val="0"/>
          <w:sz w:val="32"/>
          <w:szCs w:val="32"/>
          <w:lang w:eastAsia="zh-CN"/>
        </w:rPr>
        <w:t>市综合行政执法局</w:t>
      </w:r>
      <w:r>
        <w:rPr>
          <w:rFonts w:hint="default" w:ascii="Times New Roman" w:hAnsi="Times New Roman" w:eastAsia="仿宋_GB2312" w:cs="Times New Roman"/>
          <w:kern w:val="0"/>
          <w:sz w:val="32"/>
          <w:szCs w:val="32"/>
        </w:rPr>
        <w:t>组织强行清除，所需费用由设障者承担。在紧急防汛期，</w:t>
      </w:r>
      <w:r>
        <w:rPr>
          <w:rFonts w:hint="default" w:ascii="Times New Roman" w:hAnsi="Times New Roman" w:eastAsia="仿宋_GB2312" w:cs="Times New Roman"/>
          <w:kern w:val="0"/>
          <w:sz w:val="32"/>
          <w:szCs w:val="32"/>
          <w:lang w:eastAsia="zh-CN"/>
        </w:rPr>
        <w:t>市综合行政执法局</w:t>
      </w:r>
      <w:r>
        <w:rPr>
          <w:rFonts w:hint="default" w:ascii="Times New Roman" w:hAnsi="Times New Roman" w:eastAsia="仿宋_GB2312" w:cs="Times New Roman"/>
          <w:kern w:val="0"/>
          <w:sz w:val="32"/>
          <w:szCs w:val="32"/>
        </w:rPr>
        <w:t>有权对壅水、阻水严重的桥梁、引道、码头和其他跨河工程设施作出紧急处置</w:t>
      </w:r>
      <w:r>
        <w:rPr>
          <w:rFonts w:hint="default" w:ascii="Times New Roman" w:hAnsi="Times New Roman" w:eastAsia="仿宋_GB2312" w:cs="Times New Roman"/>
          <w:kern w:val="0"/>
          <w:sz w:val="32"/>
          <w:szCs w:val="32"/>
          <w:lang w:eastAsia="zh-CN"/>
        </w:rPr>
        <w:t>；</w:t>
      </w:r>
    </w:p>
    <w:p>
      <w:pPr>
        <w:keepNext w:val="0"/>
        <w:keepLines w:val="0"/>
        <w:pageBreakBefore w:val="0"/>
        <w:widowControl/>
        <w:kinsoku/>
        <w:wordWrap/>
        <w:overflowPunct/>
        <w:topLinePunct w:val="0"/>
        <w:autoSpaceDE/>
        <w:autoSpaceDN/>
        <w:bidi w:val="0"/>
        <w:adjustRightInd/>
        <w:snapToGrid/>
        <w:spacing w:line="579" w:lineRule="exact"/>
        <w:ind w:firstLine="640" w:firstLineChars="200"/>
        <w:jc w:val="lef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kern w:val="0"/>
          <w:sz w:val="32"/>
          <w:szCs w:val="32"/>
          <w:lang w:val="en-US" w:eastAsia="zh-CN"/>
        </w:rPr>
        <w:t>（3）</w:t>
      </w:r>
      <w:r>
        <w:rPr>
          <w:rFonts w:hint="default" w:ascii="Times New Roman" w:hAnsi="Times New Roman" w:eastAsia="仿宋_GB2312" w:cs="Times New Roman"/>
          <w:color w:val="auto"/>
          <w:kern w:val="0"/>
          <w:sz w:val="32"/>
          <w:szCs w:val="32"/>
        </w:rPr>
        <w:t>发现违法违规</w:t>
      </w:r>
      <w:r>
        <w:rPr>
          <w:rFonts w:hint="default" w:ascii="Times New Roman" w:hAnsi="Times New Roman" w:eastAsia="仿宋_GB2312" w:cs="Times New Roman"/>
          <w:color w:val="auto"/>
          <w:kern w:val="0"/>
          <w:sz w:val="32"/>
          <w:szCs w:val="32"/>
          <w:lang w:eastAsia="zh-CN"/>
        </w:rPr>
        <w:t>线索且拒不整改的</w:t>
      </w:r>
      <w:r>
        <w:rPr>
          <w:rFonts w:hint="default" w:ascii="Times New Roman" w:hAnsi="Times New Roman" w:eastAsia="仿宋_GB2312" w:cs="Times New Roman"/>
          <w:color w:val="auto"/>
          <w:kern w:val="0"/>
          <w:sz w:val="32"/>
          <w:szCs w:val="32"/>
        </w:rPr>
        <w:t>，</w:t>
      </w:r>
      <w:r>
        <w:rPr>
          <w:rFonts w:hint="default" w:ascii="Times New Roman" w:hAnsi="Times New Roman" w:eastAsia="仿宋_GB2312" w:cs="Times New Roman"/>
          <w:color w:val="auto"/>
          <w:kern w:val="0"/>
          <w:sz w:val="32"/>
          <w:szCs w:val="32"/>
          <w:lang w:eastAsia="zh-CN"/>
        </w:rPr>
        <w:t>将情况报告市综合</w:t>
      </w:r>
      <w:r>
        <w:rPr>
          <w:rFonts w:hint="default" w:ascii="Times New Roman" w:hAnsi="Times New Roman" w:eastAsia="仿宋_GB2312" w:cs="Times New Roman"/>
          <w:kern w:val="0"/>
          <w:sz w:val="32"/>
          <w:szCs w:val="32"/>
          <w:lang w:eastAsia="zh-CN"/>
        </w:rPr>
        <w:t>行政</w:t>
      </w:r>
      <w:r>
        <w:rPr>
          <w:rFonts w:hint="default" w:ascii="Times New Roman" w:hAnsi="Times New Roman" w:eastAsia="仿宋_GB2312" w:cs="Times New Roman"/>
          <w:color w:val="auto"/>
          <w:kern w:val="0"/>
          <w:sz w:val="32"/>
          <w:szCs w:val="32"/>
          <w:lang w:eastAsia="zh-CN"/>
        </w:rPr>
        <w:t>执法局</w:t>
      </w:r>
      <w:r>
        <w:rPr>
          <w:rFonts w:hint="default" w:ascii="Times New Roman" w:hAnsi="Times New Roman" w:eastAsia="仿宋_GB2312" w:cs="Times New Roman"/>
          <w:color w:val="auto"/>
          <w:kern w:val="0"/>
          <w:sz w:val="32"/>
          <w:szCs w:val="32"/>
        </w:rPr>
        <w:t>。</w:t>
      </w:r>
    </w:p>
    <w:p>
      <w:pPr>
        <w:keepNext w:val="0"/>
        <w:keepLines w:val="0"/>
        <w:pageBreakBefore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楷体_GB2312" w:cs="Times New Roman"/>
          <w:b w:val="0"/>
          <w:bCs w:val="0"/>
          <w:sz w:val="32"/>
          <w:szCs w:val="32"/>
        </w:rPr>
      </w:pPr>
      <w:r>
        <w:rPr>
          <w:rFonts w:hint="default" w:ascii="Times New Roman" w:hAnsi="Times New Roman" w:eastAsia="楷体_GB2312" w:cs="Times New Roman"/>
          <w:b w:val="0"/>
          <w:bCs w:val="0"/>
          <w:sz w:val="32"/>
          <w:szCs w:val="32"/>
          <w:lang w:val="en-US" w:eastAsia="zh-CN"/>
        </w:rPr>
        <w:t>5.</w:t>
      </w:r>
      <w:r>
        <w:rPr>
          <w:rFonts w:hint="default" w:ascii="Times New Roman" w:hAnsi="Times New Roman" w:eastAsia="楷体_GB2312" w:cs="Times New Roman"/>
          <w:b w:val="0"/>
          <w:bCs w:val="0"/>
          <w:sz w:val="32"/>
          <w:szCs w:val="32"/>
        </w:rPr>
        <w:t>监督</w:t>
      </w:r>
      <w:r>
        <w:rPr>
          <w:rFonts w:hint="default" w:ascii="Times New Roman" w:hAnsi="Times New Roman" w:eastAsia="楷体_GB2312" w:cs="Times New Roman"/>
          <w:b w:val="0"/>
          <w:bCs w:val="0"/>
          <w:sz w:val="32"/>
          <w:szCs w:val="32"/>
          <w:lang w:eastAsia="zh-CN"/>
        </w:rPr>
        <w:t>检查</w:t>
      </w:r>
      <w:r>
        <w:rPr>
          <w:rFonts w:hint="default" w:ascii="Times New Roman" w:hAnsi="Times New Roman" w:eastAsia="楷体_GB2312" w:cs="Times New Roman"/>
          <w:b w:val="0"/>
          <w:bCs w:val="0"/>
          <w:sz w:val="32"/>
          <w:szCs w:val="32"/>
        </w:rPr>
        <w:t>程序</w:t>
      </w:r>
    </w:p>
    <w:p>
      <w:pPr>
        <w:keepNext w:val="0"/>
        <w:keepLines w:val="0"/>
        <w:pageBreakBefore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制定检查计划。确定检查范围、检查内容、检查安排、检查工作要求及具体检查细则</w:t>
      </w:r>
      <w:r>
        <w:rPr>
          <w:rFonts w:hint="default" w:ascii="Times New Roman" w:hAnsi="Times New Roman" w:eastAsia="仿宋_GB2312" w:cs="Times New Roman"/>
          <w:sz w:val="32"/>
          <w:szCs w:val="32"/>
          <w:lang w:eastAsia="zh-CN"/>
        </w:rPr>
        <w:t>；</w:t>
      </w:r>
    </w:p>
    <w:p>
      <w:pPr>
        <w:keepNext w:val="0"/>
        <w:keepLines w:val="0"/>
        <w:pageBreakBefore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实施检查。</w:t>
      </w:r>
      <w:r>
        <w:rPr>
          <w:rFonts w:hint="default" w:ascii="Times New Roman" w:hAnsi="Times New Roman" w:eastAsia="仿宋_GB2312" w:cs="Times New Roman"/>
          <w:sz w:val="32"/>
          <w:szCs w:val="32"/>
          <w:lang w:eastAsia="zh-CN"/>
        </w:rPr>
        <w:t>现场查看水利工程运行情况及管护员巡查记录本情况；</w:t>
      </w:r>
    </w:p>
    <w:p>
      <w:pPr>
        <w:keepNext w:val="0"/>
        <w:keepLines w:val="0"/>
        <w:pageBreakBefore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检查结果汇总反馈</w:t>
      </w:r>
      <w:r>
        <w:rPr>
          <w:rFonts w:hint="default" w:ascii="Times New Roman" w:hAnsi="Times New Roman" w:eastAsia="仿宋_GB2312" w:cs="Times New Roman"/>
          <w:sz w:val="32"/>
          <w:szCs w:val="32"/>
          <w:lang w:eastAsia="zh-CN"/>
        </w:rPr>
        <w:t>汇总</w:t>
      </w:r>
      <w:r>
        <w:rPr>
          <w:rFonts w:hint="default" w:ascii="Times New Roman" w:hAnsi="Times New Roman" w:eastAsia="仿宋_GB2312" w:cs="Times New Roman"/>
          <w:sz w:val="32"/>
          <w:szCs w:val="32"/>
        </w:rPr>
        <w:t>检查情况</w:t>
      </w:r>
      <w:r>
        <w:rPr>
          <w:rFonts w:hint="default" w:ascii="Times New Roman" w:hAnsi="Times New Roman" w:eastAsia="仿宋_GB2312" w:cs="Times New Roman"/>
          <w:sz w:val="32"/>
          <w:szCs w:val="32"/>
          <w:lang w:eastAsia="zh-CN"/>
        </w:rPr>
        <w:t>报上级部门</w:t>
      </w:r>
      <w:r>
        <w:rPr>
          <w:rFonts w:hint="default" w:ascii="Times New Roman" w:hAnsi="Times New Roman" w:eastAsia="仿宋_GB2312" w:cs="Times New Roman"/>
          <w:sz w:val="32"/>
          <w:szCs w:val="32"/>
        </w:rPr>
        <w:t>，并向被检查对象反馈</w:t>
      </w:r>
      <w:r>
        <w:rPr>
          <w:rFonts w:hint="default" w:ascii="Times New Roman" w:hAnsi="Times New Roman" w:eastAsia="仿宋_GB2312" w:cs="Times New Roman"/>
          <w:sz w:val="32"/>
          <w:szCs w:val="32"/>
          <w:lang w:eastAsia="zh-CN"/>
        </w:rPr>
        <w:t>；</w:t>
      </w:r>
    </w:p>
    <w:p>
      <w:pPr>
        <w:keepNext w:val="0"/>
        <w:keepLines w:val="0"/>
        <w:pageBreakBefore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整改落实。</w:t>
      </w:r>
      <w:r>
        <w:rPr>
          <w:rFonts w:hint="default" w:ascii="Times New Roman" w:hAnsi="Times New Roman" w:eastAsia="仿宋_GB2312" w:cs="Times New Roman"/>
          <w:sz w:val="32"/>
          <w:szCs w:val="32"/>
          <w:lang w:eastAsia="zh-CN"/>
        </w:rPr>
        <w:t>针对上级部门检查中发现的问题进行</w:t>
      </w:r>
      <w:r>
        <w:rPr>
          <w:rFonts w:hint="default" w:ascii="Times New Roman" w:hAnsi="Times New Roman" w:eastAsia="仿宋_GB2312" w:cs="Times New Roman"/>
          <w:sz w:val="32"/>
          <w:szCs w:val="32"/>
        </w:rPr>
        <w:t>认真落实整改，在规定期限内完成并报告。</w:t>
      </w:r>
    </w:p>
    <w:p>
      <w:pPr>
        <w:keepNext w:val="0"/>
        <w:keepLines w:val="0"/>
        <w:pageBreakBefore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楷体_GB2312" w:cs="Times New Roman"/>
          <w:b w:val="0"/>
          <w:bCs w:val="0"/>
          <w:sz w:val="32"/>
          <w:szCs w:val="32"/>
        </w:rPr>
      </w:pPr>
      <w:r>
        <w:rPr>
          <w:rFonts w:hint="default" w:ascii="Times New Roman" w:hAnsi="Times New Roman" w:eastAsia="楷体_GB2312" w:cs="Times New Roman"/>
          <w:b w:val="0"/>
          <w:bCs w:val="0"/>
          <w:sz w:val="32"/>
          <w:szCs w:val="32"/>
          <w:lang w:val="en-US" w:eastAsia="zh-CN"/>
        </w:rPr>
        <w:t>6.</w:t>
      </w:r>
      <w:r>
        <w:rPr>
          <w:rFonts w:hint="default" w:ascii="Times New Roman" w:hAnsi="Times New Roman" w:eastAsia="楷体_GB2312" w:cs="Times New Roman"/>
          <w:b w:val="0"/>
          <w:bCs w:val="0"/>
          <w:sz w:val="32"/>
          <w:szCs w:val="32"/>
        </w:rPr>
        <w:t>监督</w:t>
      </w:r>
      <w:r>
        <w:rPr>
          <w:rFonts w:hint="default" w:ascii="Times New Roman" w:hAnsi="Times New Roman" w:eastAsia="楷体_GB2312" w:cs="Times New Roman"/>
          <w:b w:val="0"/>
          <w:bCs w:val="0"/>
          <w:sz w:val="32"/>
          <w:szCs w:val="32"/>
          <w:lang w:eastAsia="zh-CN"/>
        </w:rPr>
        <w:t>检查</w:t>
      </w:r>
      <w:r>
        <w:rPr>
          <w:rFonts w:hint="default" w:ascii="Times New Roman" w:hAnsi="Times New Roman" w:eastAsia="楷体_GB2312" w:cs="Times New Roman"/>
          <w:b w:val="0"/>
          <w:bCs w:val="0"/>
          <w:sz w:val="32"/>
          <w:szCs w:val="32"/>
        </w:rPr>
        <w:t>处理</w:t>
      </w:r>
    </w:p>
    <w:p>
      <w:pPr>
        <w:keepNext w:val="0"/>
        <w:keepLines w:val="0"/>
        <w:pageBreakBefore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对</w:t>
      </w:r>
      <w:r>
        <w:rPr>
          <w:rFonts w:hint="default" w:ascii="Times New Roman" w:hAnsi="Times New Roman" w:eastAsia="仿宋_GB2312" w:cs="Times New Roman"/>
          <w:sz w:val="32"/>
          <w:szCs w:val="32"/>
          <w:lang w:eastAsia="zh-CN"/>
        </w:rPr>
        <w:t>检</w:t>
      </w:r>
      <w:r>
        <w:rPr>
          <w:rFonts w:hint="default" w:ascii="Times New Roman" w:hAnsi="Times New Roman" w:eastAsia="仿宋_GB2312" w:cs="Times New Roman"/>
          <w:sz w:val="32"/>
          <w:szCs w:val="32"/>
        </w:rPr>
        <w:t>查发现的一般问题，责令限期整改</w:t>
      </w:r>
      <w:r>
        <w:rPr>
          <w:rFonts w:hint="default" w:ascii="Times New Roman" w:hAnsi="Times New Roman" w:eastAsia="仿宋_GB2312" w:cs="Times New Roman"/>
          <w:sz w:val="32"/>
          <w:szCs w:val="32"/>
          <w:lang w:eastAsia="zh-CN"/>
        </w:rPr>
        <w:t>；</w:t>
      </w:r>
    </w:p>
    <w:p>
      <w:pPr>
        <w:keepNext w:val="0"/>
        <w:keepLines w:val="0"/>
        <w:pageBreakBefore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对</w:t>
      </w:r>
      <w:r>
        <w:rPr>
          <w:rFonts w:hint="default" w:ascii="Times New Roman" w:hAnsi="Times New Roman" w:eastAsia="仿宋_GB2312" w:cs="Times New Roman"/>
          <w:sz w:val="32"/>
          <w:szCs w:val="32"/>
          <w:lang w:eastAsia="zh-CN"/>
        </w:rPr>
        <w:t>检</w:t>
      </w:r>
      <w:r>
        <w:rPr>
          <w:rFonts w:hint="default" w:ascii="Times New Roman" w:hAnsi="Times New Roman" w:eastAsia="仿宋_GB2312" w:cs="Times New Roman"/>
          <w:sz w:val="32"/>
          <w:szCs w:val="32"/>
        </w:rPr>
        <w:t>查发现的重大问题，发文予以督办</w:t>
      </w:r>
      <w:r>
        <w:rPr>
          <w:rFonts w:hint="default" w:ascii="Times New Roman" w:hAnsi="Times New Roman" w:eastAsia="仿宋_GB2312" w:cs="Times New Roman"/>
          <w:sz w:val="32"/>
          <w:szCs w:val="32"/>
          <w:lang w:eastAsia="zh-CN"/>
        </w:rPr>
        <w:t>；</w:t>
      </w:r>
    </w:p>
    <w:p>
      <w:pPr>
        <w:keepNext w:val="0"/>
        <w:keepLines w:val="0"/>
        <w:pageBreakBefore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对造成严重后果，产生恶劣影响的，将依法依纪</w:t>
      </w:r>
      <w:r>
        <w:rPr>
          <w:rFonts w:hint="eastAsia" w:ascii="Times New Roman" w:hAnsi="Times New Roman" w:eastAsia="仿宋_GB2312" w:cs="Times New Roman"/>
          <w:sz w:val="32"/>
          <w:szCs w:val="32"/>
          <w:lang w:eastAsia="zh-CN"/>
        </w:rPr>
        <w:t>移交执法部门</w:t>
      </w:r>
      <w:r>
        <w:rPr>
          <w:rFonts w:hint="default" w:ascii="Times New Roman" w:hAnsi="Times New Roman" w:eastAsia="仿宋_GB2312" w:cs="Times New Roman"/>
          <w:sz w:val="32"/>
          <w:szCs w:val="32"/>
        </w:rPr>
        <w:t>进行处理。</w:t>
      </w:r>
    </w:p>
    <w:p>
      <w:pPr>
        <w:numPr>
          <w:ilvl w:val="0"/>
          <w:numId w:val="0"/>
        </w:numPr>
        <w:ind w:leftChars="0"/>
        <w:jc w:val="both"/>
        <w:rPr>
          <w:rFonts w:hint="default" w:ascii="Times New Roman" w:hAnsi="Times New Roman" w:cs="Times New Roman"/>
          <w:sz w:val="28"/>
          <w:szCs w:val="28"/>
          <w:lang w:val="en-US" w:eastAsia="zh-CN"/>
        </w:rPr>
      </w:pPr>
    </w:p>
    <w:p>
      <w:pPr>
        <w:pStyle w:val="2"/>
        <w:keepNext w:val="0"/>
        <w:keepLines w:val="0"/>
        <w:pageBreakBefore w:val="0"/>
        <w:numPr>
          <w:ilvl w:val="0"/>
          <w:numId w:val="0"/>
        </w:numPr>
        <w:kinsoku/>
        <w:wordWrap/>
        <w:overflowPunct/>
        <w:topLinePunct w:val="0"/>
        <w:autoSpaceDE/>
        <w:autoSpaceDN/>
        <w:bidi w:val="0"/>
        <w:adjustRightInd/>
        <w:snapToGrid/>
        <w:spacing w:line="580" w:lineRule="exact"/>
        <w:jc w:val="center"/>
        <w:textAlignment w:val="auto"/>
        <w:rPr>
          <w:rFonts w:hint="default" w:ascii="Times New Roman" w:hAnsi="Times New Roman" w:cs="Times New Roman"/>
          <w:b w:val="0"/>
          <w:sz w:val="32"/>
          <w:szCs w:val="32"/>
          <w:lang w:val="en-US" w:eastAsia="zh-CN"/>
        </w:rPr>
      </w:pPr>
      <w:bookmarkStart w:id="39" w:name="_Toc15972"/>
      <w:bookmarkStart w:id="40" w:name="_Toc19197"/>
      <w:bookmarkStart w:id="41" w:name="_Toc7145"/>
      <w:bookmarkStart w:id="42" w:name="_Toc26959"/>
      <w:bookmarkStart w:id="43" w:name="_Toc20081_WPSOffice_Level1"/>
      <w:bookmarkStart w:id="44" w:name="_Toc16197"/>
      <w:bookmarkStart w:id="45" w:name="_Toc27055"/>
    </w:p>
    <w:p>
      <w:pPr>
        <w:pStyle w:val="2"/>
        <w:keepNext w:val="0"/>
        <w:keepLines w:val="0"/>
        <w:pageBreakBefore w:val="0"/>
        <w:numPr>
          <w:ilvl w:val="0"/>
          <w:numId w:val="0"/>
        </w:numPr>
        <w:kinsoku/>
        <w:wordWrap/>
        <w:overflowPunct/>
        <w:topLinePunct w:val="0"/>
        <w:autoSpaceDE/>
        <w:autoSpaceDN/>
        <w:bidi w:val="0"/>
        <w:adjustRightInd/>
        <w:snapToGrid/>
        <w:spacing w:line="580" w:lineRule="exact"/>
        <w:jc w:val="center"/>
        <w:textAlignment w:val="auto"/>
        <w:rPr>
          <w:rFonts w:hint="default" w:ascii="Times New Roman" w:hAnsi="Times New Roman" w:cs="Times New Roman"/>
          <w:b w:val="0"/>
          <w:sz w:val="32"/>
          <w:szCs w:val="32"/>
          <w:lang w:val="en-US" w:eastAsia="zh-CN"/>
        </w:rPr>
      </w:pPr>
    </w:p>
    <w:p>
      <w:pPr>
        <w:pStyle w:val="2"/>
        <w:keepNext w:val="0"/>
        <w:keepLines w:val="0"/>
        <w:pageBreakBefore w:val="0"/>
        <w:numPr>
          <w:ilvl w:val="0"/>
          <w:numId w:val="0"/>
        </w:numPr>
        <w:kinsoku/>
        <w:wordWrap/>
        <w:overflowPunct/>
        <w:topLinePunct w:val="0"/>
        <w:autoSpaceDE/>
        <w:autoSpaceDN/>
        <w:bidi w:val="0"/>
        <w:adjustRightInd/>
        <w:snapToGrid/>
        <w:spacing w:line="580" w:lineRule="exact"/>
        <w:jc w:val="center"/>
        <w:textAlignment w:val="auto"/>
        <w:rPr>
          <w:rFonts w:hint="default" w:ascii="Times New Roman" w:hAnsi="Times New Roman" w:cs="Times New Roman"/>
          <w:b w:val="0"/>
          <w:sz w:val="32"/>
          <w:szCs w:val="32"/>
          <w:lang w:val="en-US" w:eastAsia="zh-CN"/>
        </w:rPr>
      </w:pPr>
    </w:p>
    <w:p>
      <w:pPr>
        <w:pStyle w:val="2"/>
        <w:keepNext w:val="0"/>
        <w:keepLines w:val="0"/>
        <w:pageBreakBefore w:val="0"/>
        <w:numPr>
          <w:ilvl w:val="0"/>
          <w:numId w:val="0"/>
        </w:numPr>
        <w:kinsoku/>
        <w:wordWrap/>
        <w:overflowPunct/>
        <w:topLinePunct w:val="0"/>
        <w:autoSpaceDE/>
        <w:autoSpaceDN/>
        <w:bidi w:val="0"/>
        <w:adjustRightInd/>
        <w:snapToGrid/>
        <w:spacing w:line="580" w:lineRule="exact"/>
        <w:jc w:val="center"/>
        <w:textAlignment w:val="auto"/>
        <w:rPr>
          <w:rFonts w:hint="default" w:ascii="Times New Roman" w:hAnsi="Times New Roman" w:cs="Times New Roman"/>
          <w:b w:val="0"/>
          <w:sz w:val="32"/>
          <w:szCs w:val="32"/>
          <w:lang w:val="en-US" w:eastAsia="zh-CN"/>
        </w:rPr>
      </w:pPr>
    </w:p>
    <w:p>
      <w:pPr>
        <w:pStyle w:val="2"/>
        <w:keepNext w:val="0"/>
        <w:keepLines w:val="0"/>
        <w:pageBreakBefore w:val="0"/>
        <w:numPr>
          <w:ilvl w:val="0"/>
          <w:numId w:val="0"/>
        </w:numPr>
        <w:kinsoku/>
        <w:wordWrap/>
        <w:overflowPunct/>
        <w:topLinePunct w:val="0"/>
        <w:autoSpaceDE/>
        <w:autoSpaceDN/>
        <w:bidi w:val="0"/>
        <w:adjustRightInd/>
        <w:snapToGrid/>
        <w:spacing w:line="580" w:lineRule="exact"/>
        <w:jc w:val="center"/>
        <w:textAlignment w:val="auto"/>
        <w:rPr>
          <w:rFonts w:hint="default" w:ascii="Times New Roman" w:hAnsi="Times New Roman" w:cs="Times New Roman"/>
          <w:b w:val="0"/>
          <w:sz w:val="32"/>
          <w:szCs w:val="32"/>
          <w:lang w:val="en-US" w:eastAsia="zh-CN"/>
        </w:rPr>
      </w:pPr>
    </w:p>
    <w:p>
      <w:pPr>
        <w:pStyle w:val="2"/>
        <w:keepNext w:val="0"/>
        <w:keepLines w:val="0"/>
        <w:pageBreakBefore w:val="0"/>
        <w:numPr>
          <w:ilvl w:val="0"/>
          <w:numId w:val="0"/>
        </w:numPr>
        <w:kinsoku/>
        <w:wordWrap/>
        <w:overflowPunct/>
        <w:topLinePunct w:val="0"/>
        <w:autoSpaceDE/>
        <w:autoSpaceDN/>
        <w:bidi w:val="0"/>
        <w:adjustRightInd/>
        <w:snapToGrid/>
        <w:spacing w:line="580" w:lineRule="exact"/>
        <w:jc w:val="center"/>
        <w:textAlignment w:val="auto"/>
        <w:rPr>
          <w:rFonts w:hint="default" w:ascii="Times New Roman" w:hAnsi="Times New Roman" w:cs="Times New Roman"/>
          <w:b w:val="0"/>
          <w:sz w:val="32"/>
          <w:szCs w:val="32"/>
          <w:lang w:val="en-US" w:eastAsia="zh-CN"/>
        </w:rPr>
      </w:pPr>
    </w:p>
    <w:p>
      <w:pPr>
        <w:pStyle w:val="2"/>
        <w:keepNext w:val="0"/>
        <w:keepLines w:val="0"/>
        <w:pageBreakBefore w:val="0"/>
        <w:numPr>
          <w:ilvl w:val="0"/>
          <w:numId w:val="0"/>
        </w:numPr>
        <w:kinsoku/>
        <w:wordWrap/>
        <w:overflowPunct/>
        <w:topLinePunct w:val="0"/>
        <w:autoSpaceDE/>
        <w:autoSpaceDN/>
        <w:bidi w:val="0"/>
        <w:adjustRightInd/>
        <w:snapToGrid/>
        <w:spacing w:line="580" w:lineRule="exact"/>
        <w:jc w:val="center"/>
        <w:textAlignment w:val="auto"/>
        <w:rPr>
          <w:rFonts w:hint="default" w:ascii="Times New Roman" w:hAnsi="Times New Roman" w:cs="Times New Roman"/>
          <w:b w:val="0"/>
          <w:sz w:val="32"/>
          <w:szCs w:val="32"/>
          <w:lang w:val="en-US" w:eastAsia="zh-CN"/>
        </w:rPr>
      </w:pPr>
      <w:r>
        <w:rPr>
          <w:rFonts w:hint="default" w:ascii="Times New Roman" w:hAnsi="Times New Roman" w:cs="Times New Roman"/>
          <w:b w:val="0"/>
          <w:sz w:val="32"/>
          <w:szCs w:val="32"/>
          <w:lang w:val="en-US" w:eastAsia="zh-CN"/>
        </w:rPr>
        <w:t>四、公共服务事项</w:t>
      </w:r>
      <w:bookmarkEnd w:id="39"/>
      <w:bookmarkEnd w:id="40"/>
      <w:bookmarkEnd w:id="41"/>
      <w:bookmarkEnd w:id="42"/>
      <w:bookmarkEnd w:id="43"/>
      <w:bookmarkEnd w:id="44"/>
      <w:bookmarkEnd w:id="45"/>
    </w:p>
    <w:tbl>
      <w:tblPr>
        <w:tblStyle w:val="11"/>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9"/>
        <w:gridCol w:w="1673"/>
        <w:gridCol w:w="3361"/>
        <w:gridCol w:w="1682"/>
        <w:gridCol w:w="14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84" w:hRule="atLeast"/>
          <w:jc w:val="center"/>
        </w:trPr>
        <w:tc>
          <w:tcPr>
            <w:tcW w:w="939" w:type="dxa"/>
            <w:vAlign w:val="center"/>
          </w:tcPr>
          <w:p>
            <w:pPr>
              <w:numPr>
                <w:ilvl w:val="0"/>
                <w:numId w:val="0"/>
              </w:numPr>
              <w:jc w:val="center"/>
              <w:rPr>
                <w:rFonts w:hint="default" w:ascii="Times New Roman" w:hAnsi="Times New Roman" w:eastAsia="仿宋_GB2312" w:cs="Times New Roman"/>
                <w:b/>
                <w:bCs/>
                <w:sz w:val="24"/>
                <w:szCs w:val="24"/>
              </w:rPr>
            </w:pPr>
            <w:r>
              <w:rPr>
                <w:rFonts w:hint="default" w:ascii="Times New Roman" w:hAnsi="Times New Roman" w:eastAsia="仿宋_GB2312" w:cs="Times New Roman"/>
                <w:b/>
                <w:bCs/>
                <w:kern w:val="0"/>
                <w:sz w:val="24"/>
                <w:szCs w:val="24"/>
                <w:lang w:val="en-US" w:eastAsia="zh-CN"/>
              </w:rPr>
              <w:t>序号</w:t>
            </w:r>
          </w:p>
        </w:tc>
        <w:tc>
          <w:tcPr>
            <w:tcW w:w="1673" w:type="dxa"/>
            <w:vAlign w:val="center"/>
          </w:tcPr>
          <w:p>
            <w:pPr>
              <w:keepNext w:val="0"/>
              <w:keepLines w:val="0"/>
              <w:pageBreakBefore w:val="0"/>
              <w:kinsoku/>
              <w:wordWrap/>
              <w:overflowPunct/>
              <w:topLinePunct w:val="0"/>
              <w:autoSpaceDE/>
              <w:autoSpaceDN/>
              <w:bidi w:val="0"/>
              <w:adjustRightInd/>
              <w:snapToGrid/>
              <w:spacing w:beforeAutospacing="0" w:afterAutospacing="0" w:line="579" w:lineRule="exact"/>
              <w:jc w:val="center"/>
              <w:textAlignment w:val="auto"/>
              <w:rPr>
                <w:rFonts w:hint="default" w:ascii="Times New Roman" w:hAnsi="Times New Roman" w:eastAsia="仿宋_GB2312" w:cs="Times New Roman"/>
                <w:b/>
                <w:bCs/>
                <w:sz w:val="24"/>
                <w:szCs w:val="24"/>
              </w:rPr>
            </w:pPr>
            <w:r>
              <w:rPr>
                <w:rFonts w:hint="default" w:ascii="Times New Roman" w:hAnsi="Times New Roman" w:eastAsia="仿宋_GB2312" w:cs="Times New Roman"/>
                <w:b/>
                <w:bCs/>
                <w:sz w:val="24"/>
                <w:szCs w:val="24"/>
              </w:rPr>
              <w:t>服务事项</w:t>
            </w:r>
          </w:p>
        </w:tc>
        <w:tc>
          <w:tcPr>
            <w:tcW w:w="3361" w:type="dxa"/>
            <w:vAlign w:val="center"/>
          </w:tcPr>
          <w:p>
            <w:pPr>
              <w:keepNext w:val="0"/>
              <w:keepLines w:val="0"/>
              <w:pageBreakBefore w:val="0"/>
              <w:kinsoku/>
              <w:wordWrap/>
              <w:overflowPunct/>
              <w:topLinePunct w:val="0"/>
              <w:autoSpaceDE/>
              <w:autoSpaceDN/>
              <w:bidi w:val="0"/>
              <w:adjustRightInd/>
              <w:snapToGrid/>
              <w:spacing w:beforeAutospacing="0" w:afterAutospacing="0" w:line="579" w:lineRule="exact"/>
              <w:jc w:val="center"/>
              <w:textAlignment w:val="auto"/>
              <w:rPr>
                <w:rFonts w:hint="default" w:ascii="Times New Roman" w:hAnsi="Times New Roman" w:eastAsia="仿宋_GB2312" w:cs="Times New Roman"/>
                <w:b/>
                <w:bCs/>
                <w:sz w:val="24"/>
                <w:szCs w:val="24"/>
              </w:rPr>
            </w:pPr>
            <w:bookmarkStart w:id="46" w:name="_GoBack"/>
            <w:bookmarkEnd w:id="46"/>
            <w:r>
              <w:rPr>
                <w:rFonts w:hint="default" w:ascii="Times New Roman" w:hAnsi="Times New Roman" w:eastAsia="仿宋_GB2312" w:cs="Times New Roman"/>
                <w:b/>
                <w:bCs/>
                <w:sz w:val="24"/>
                <w:szCs w:val="24"/>
              </w:rPr>
              <w:t>主要内容</w:t>
            </w:r>
          </w:p>
        </w:tc>
        <w:tc>
          <w:tcPr>
            <w:tcW w:w="1682" w:type="dxa"/>
            <w:vAlign w:val="center"/>
          </w:tcPr>
          <w:p>
            <w:pPr>
              <w:keepNext w:val="0"/>
              <w:keepLines w:val="0"/>
              <w:pageBreakBefore w:val="0"/>
              <w:kinsoku/>
              <w:wordWrap/>
              <w:overflowPunct/>
              <w:topLinePunct w:val="0"/>
              <w:autoSpaceDE/>
              <w:autoSpaceDN/>
              <w:bidi w:val="0"/>
              <w:adjustRightInd/>
              <w:snapToGrid/>
              <w:spacing w:beforeAutospacing="0" w:afterAutospacing="0" w:line="579" w:lineRule="exact"/>
              <w:jc w:val="center"/>
              <w:textAlignment w:val="auto"/>
              <w:rPr>
                <w:rFonts w:hint="default" w:ascii="Times New Roman" w:hAnsi="Times New Roman" w:eastAsia="仿宋_GB2312" w:cs="Times New Roman"/>
                <w:b/>
                <w:bCs/>
                <w:sz w:val="24"/>
                <w:szCs w:val="24"/>
              </w:rPr>
            </w:pPr>
            <w:r>
              <w:rPr>
                <w:rFonts w:hint="default" w:ascii="Times New Roman" w:hAnsi="Times New Roman" w:eastAsia="仿宋_GB2312" w:cs="Times New Roman"/>
                <w:b/>
                <w:bCs/>
                <w:sz w:val="24"/>
                <w:szCs w:val="24"/>
              </w:rPr>
              <w:t>承办机构</w:t>
            </w:r>
          </w:p>
        </w:tc>
        <w:tc>
          <w:tcPr>
            <w:tcW w:w="1405" w:type="dxa"/>
            <w:vAlign w:val="center"/>
          </w:tcPr>
          <w:p>
            <w:pPr>
              <w:keepNext w:val="0"/>
              <w:keepLines w:val="0"/>
              <w:pageBreakBefore w:val="0"/>
              <w:kinsoku/>
              <w:wordWrap/>
              <w:overflowPunct/>
              <w:topLinePunct w:val="0"/>
              <w:autoSpaceDE/>
              <w:autoSpaceDN/>
              <w:bidi w:val="0"/>
              <w:adjustRightInd/>
              <w:snapToGrid/>
              <w:spacing w:beforeAutospacing="0" w:afterAutospacing="0" w:line="579" w:lineRule="exact"/>
              <w:jc w:val="center"/>
              <w:textAlignment w:val="auto"/>
              <w:rPr>
                <w:rFonts w:hint="default" w:ascii="Times New Roman" w:hAnsi="Times New Roman" w:eastAsia="仿宋_GB2312" w:cs="Times New Roman"/>
                <w:b/>
                <w:bCs/>
                <w:sz w:val="24"/>
                <w:szCs w:val="24"/>
              </w:rPr>
            </w:pPr>
            <w:r>
              <w:rPr>
                <w:rFonts w:hint="default" w:ascii="Times New Roman" w:hAnsi="Times New Roman" w:eastAsia="仿宋_GB2312" w:cs="Times New Roman"/>
                <w:b/>
                <w:bCs/>
                <w:sz w:val="24"/>
                <w:szCs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5" w:hRule="atLeast"/>
          <w:jc w:val="center"/>
        </w:trPr>
        <w:tc>
          <w:tcPr>
            <w:tcW w:w="939" w:type="dxa"/>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1</w:t>
            </w:r>
          </w:p>
        </w:tc>
        <w:tc>
          <w:tcPr>
            <w:tcW w:w="1673" w:type="dxa"/>
            <w:vAlign w:val="center"/>
          </w:tcPr>
          <w:p>
            <w:pPr>
              <w:widowControl/>
              <w:jc w:val="both"/>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“世界水日”和“中国水周”活动</w:t>
            </w:r>
          </w:p>
        </w:tc>
        <w:tc>
          <w:tcPr>
            <w:tcW w:w="3361" w:type="dxa"/>
            <w:vAlign w:val="center"/>
          </w:tcPr>
          <w:p>
            <w:pPr>
              <w:widowControl/>
              <w:jc w:val="both"/>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3月22日-28日，宣传国家有关水法律法规和水资源保护的政策规定，开展现场咨询。活动载体：发放水法律法规及节约用水宣传资料、图板展示、开展问卷调查等活动；“世界水日”前后在广播、电视、报纸等媒体上进行相关宣传报道；在社区、乡镇悬挂相关横幅、张贴宣传画及宣传牌。</w:t>
            </w:r>
          </w:p>
        </w:tc>
        <w:tc>
          <w:tcPr>
            <w:tcW w:w="1682" w:type="dxa"/>
            <w:vAlign w:val="center"/>
          </w:tcPr>
          <w:p>
            <w:pPr>
              <w:widowControl/>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区水务局</w:t>
            </w:r>
          </w:p>
        </w:tc>
        <w:tc>
          <w:tcPr>
            <w:tcW w:w="1405" w:type="dxa"/>
            <w:vAlign w:val="center"/>
          </w:tcPr>
          <w:p>
            <w:pPr>
              <w:widowControl/>
              <w:jc w:val="center"/>
              <w:rPr>
                <w:rFonts w:hint="default" w:ascii="Times New Roman" w:hAnsi="Times New Roman" w:eastAsia="仿宋_GB2312" w:cs="Times New Roman"/>
                <w:kern w:val="0"/>
                <w:sz w:val="24"/>
                <w:szCs w:val="24"/>
                <w:lang w:val="en-US" w:eastAsia="zh-CN"/>
              </w:rPr>
            </w:pPr>
            <w:r>
              <w:rPr>
                <w:rFonts w:hint="default" w:ascii="Times New Roman" w:hAnsi="Times New Roman" w:eastAsia="仿宋_GB2312" w:cs="Times New Roman"/>
                <w:kern w:val="0"/>
                <w:sz w:val="24"/>
                <w:szCs w:val="24"/>
                <w:lang w:val="en-US" w:eastAsia="zh-CN"/>
              </w:rPr>
              <w:t>38222026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5" w:hRule="atLeast"/>
          <w:jc w:val="center"/>
        </w:trPr>
        <w:tc>
          <w:tcPr>
            <w:tcW w:w="939" w:type="dxa"/>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2</w:t>
            </w:r>
          </w:p>
        </w:tc>
        <w:tc>
          <w:tcPr>
            <w:tcW w:w="1673" w:type="dxa"/>
            <w:vAlign w:val="center"/>
          </w:tcPr>
          <w:p>
            <w:pPr>
              <w:widowControl/>
              <w:jc w:val="both"/>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lang w:eastAsia="zh-CN"/>
              </w:rPr>
              <w:t>水利工程</w:t>
            </w:r>
            <w:r>
              <w:rPr>
                <w:rFonts w:hint="default" w:ascii="Times New Roman" w:hAnsi="Times New Roman" w:eastAsia="仿宋_GB2312" w:cs="Times New Roman"/>
                <w:color w:val="auto"/>
                <w:kern w:val="0"/>
                <w:sz w:val="24"/>
                <w:szCs w:val="24"/>
              </w:rPr>
              <w:t>防汛防风防旱宣传和演练</w:t>
            </w:r>
          </w:p>
        </w:tc>
        <w:tc>
          <w:tcPr>
            <w:tcW w:w="3361" w:type="dxa"/>
            <w:vAlign w:val="center"/>
          </w:tcPr>
          <w:p>
            <w:pPr>
              <w:spacing w:line="320" w:lineRule="exact"/>
              <w:jc w:val="both"/>
              <w:rPr>
                <w:rFonts w:hint="default" w:ascii="Times New Roman" w:hAnsi="Times New Roman" w:eastAsia="仿宋_GB2312" w:cs="Times New Roman"/>
                <w:color w:val="auto"/>
                <w:kern w:val="0"/>
                <w:sz w:val="24"/>
                <w:szCs w:val="24"/>
              </w:rPr>
            </w:pPr>
          </w:p>
          <w:p>
            <w:pPr>
              <w:spacing w:line="320" w:lineRule="exact"/>
              <w:jc w:val="both"/>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kern w:val="0"/>
                <w:sz w:val="24"/>
                <w:szCs w:val="24"/>
              </w:rPr>
              <w:t>每年汛前、汛中和汛末组织开展</w:t>
            </w:r>
            <w:r>
              <w:rPr>
                <w:rFonts w:hint="default" w:ascii="Times New Roman" w:hAnsi="Times New Roman" w:eastAsia="仿宋_GB2312" w:cs="Times New Roman"/>
                <w:color w:val="auto"/>
                <w:kern w:val="0"/>
                <w:sz w:val="24"/>
                <w:szCs w:val="24"/>
                <w:lang w:eastAsia="zh-CN"/>
              </w:rPr>
              <w:t>水利工程</w:t>
            </w:r>
            <w:r>
              <w:rPr>
                <w:rFonts w:hint="default" w:ascii="Times New Roman" w:hAnsi="Times New Roman" w:eastAsia="仿宋_GB2312" w:cs="Times New Roman"/>
                <w:color w:val="auto"/>
                <w:kern w:val="0"/>
                <w:sz w:val="24"/>
                <w:szCs w:val="24"/>
              </w:rPr>
              <w:t>宣传防汛抗旱有关法律、法规及防汛知识。活动载体：发放</w:t>
            </w:r>
            <w:r>
              <w:rPr>
                <w:rFonts w:hint="default" w:ascii="Times New Roman" w:hAnsi="Times New Roman" w:eastAsia="仿宋_GB2312" w:cs="Times New Roman"/>
                <w:color w:val="auto"/>
                <w:kern w:val="0"/>
                <w:sz w:val="24"/>
                <w:szCs w:val="24"/>
                <w:lang w:eastAsia="zh-CN"/>
              </w:rPr>
              <w:t>水利工程</w:t>
            </w:r>
            <w:r>
              <w:rPr>
                <w:rFonts w:hint="default" w:ascii="Times New Roman" w:hAnsi="Times New Roman" w:eastAsia="仿宋_GB2312" w:cs="Times New Roman"/>
                <w:color w:val="auto"/>
                <w:kern w:val="0"/>
                <w:sz w:val="24"/>
                <w:szCs w:val="24"/>
              </w:rPr>
              <w:t>防汛抗旱法律法规及防汛知识宣传资料；在报纸、网络等媒体上对全区</w:t>
            </w:r>
            <w:r>
              <w:rPr>
                <w:rFonts w:hint="default" w:ascii="Times New Roman" w:hAnsi="Times New Roman" w:eastAsia="仿宋_GB2312" w:cs="Times New Roman"/>
                <w:color w:val="auto"/>
                <w:kern w:val="0"/>
                <w:sz w:val="24"/>
                <w:szCs w:val="24"/>
                <w:lang w:eastAsia="zh-CN"/>
              </w:rPr>
              <w:t>水利工程</w:t>
            </w:r>
            <w:r>
              <w:rPr>
                <w:rFonts w:hint="default" w:ascii="Times New Roman" w:hAnsi="Times New Roman" w:eastAsia="仿宋_GB2312" w:cs="Times New Roman"/>
                <w:color w:val="auto"/>
                <w:kern w:val="0"/>
                <w:sz w:val="24"/>
                <w:szCs w:val="24"/>
              </w:rPr>
              <w:t>有关责任人和水库管理责任人进行公示。每年至少组织一次</w:t>
            </w:r>
            <w:r>
              <w:rPr>
                <w:rFonts w:hint="default" w:ascii="Times New Roman" w:hAnsi="Times New Roman" w:eastAsia="仿宋_GB2312" w:cs="Times New Roman"/>
                <w:color w:val="auto"/>
                <w:kern w:val="0"/>
                <w:sz w:val="24"/>
                <w:szCs w:val="24"/>
                <w:lang w:eastAsia="zh-CN"/>
              </w:rPr>
              <w:t>水利工程</w:t>
            </w:r>
            <w:r>
              <w:rPr>
                <w:rFonts w:hint="default" w:ascii="Times New Roman" w:hAnsi="Times New Roman" w:eastAsia="仿宋_GB2312" w:cs="Times New Roman"/>
                <w:color w:val="auto"/>
                <w:kern w:val="0"/>
                <w:sz w:val="24"/>
                <w:szCs w:val="24"/>
              </w:rPr>
              <w:t>防汛防风演练活动。组织单位为</w:t>
            </w:r>
            <w:r>
              <w:rPr>
                <w:rFonts w:hint="default" w:ascii="Times New Roman" w:hAnsi="Times New Roman" w:eastAsia="仿宋_GB2312" w:cs="Times New Roman"/>
                <w:color w:val="auto"/>
                <w:kern w:val="0"/>
                <w:sz w:val="24"/>
                <w:szCs w:val="24"/>
                <w:lang w:eastAsia="zh-CN"/>
              </w:rPr>
              <w:t>区水务局</w:t>
            </w:r>
            <w:r>
              <w:rPr>
                <w:rFonts w:hint="default" w:ascii="Times New Roman" w:hAnsi="Times New Roman" w:eastAsia="仿宋_GB2312" w:cs="Times New Roman"/>
                <w:color w:val="auto"/>
                <w:kern w:val="0"/>
                <w:sz w:val="24"/>
                <w:szCs w:val="24"/>
              </w:rPr>
              <w:t>，参演单位为区三防</w:t>
            </w:r>
            <w:r>
              <w:rPr>
                <w:rFonts w:hint="default" w:ascii="Times New Roman" w:hAnsi="Times New Roman" w:eastAsia="仿宋_GB2312" w:cs="Times New Roman"/>
                <w:color w:val="auto"/>
                <w:kern w:val="0"/>
                <w:sz w:val="24"/>
                <w:szCs w:val="24"/>
                <w:lang w:eastAsia="zh-CN"/>
              </w:rPr>
              <w:t>各相关</w:t>
            </w:r>
            <w:r>
              <w:rPr>
                <w:rFonts w:hint="default" w:ascii="Times New Roman" w:hAnsi="Times New Roman" w:eastAsia="仿宋_GB2312" w:cs="Times New Roman"/>
                <w:color w:val="auto"/>
                <w:kern w:val="0"/>
                <w:sz w:val="24"/>
                <w:szCs w:val="24"/>
              </w:rPr>
              <w:t>单位，演练内容为</w:t>
            </w:r>
            <w:r>
              <w:rPr>
                <w:rFonts w:hint="default" w:ascii="Times New Roman" w:hAnsi="Times New Roman" w:eastAsia="仿宋_GB2312" w:cs="Times New Roman"/>
                <w:color w:val="auto"/>
                <w:sz w:val="24"/>
                <w:szCs w:val="24"/>
              </w:rPr>
              <w:t>演练主要内容：</w:t>
            </w:r>
            <w:r>
              <w:rPr>
                <w:rFonts w:hint="default" w:ascii="Times New Roman" w:hAnsi="Times New Roman" w:eastAsia="仿宋_GB2312" w:cs="Times New Roman"/>
                <w:color w:val="auto"/>
                <w:sz w:val="24"/>
                <w:szCs w:val="24"/>
                <w:lang w:eastAsia="zh-CN"/>
              </w:rPr>
              <w:t>水利工程</w:t>
            </w:r>
            <w:r>
              <w:rPr>
                <w:rFonts w:hint="default" w:ascii="Times New Roman" w:hAnsi="Times New Roman" w:eastAsia="仿宋_GB2312" w:cs="Times New Roman"/>
                <w:color w:val="auto"/>
                <w:sz w:val="24"/>
                <w:szCs w:val="24"/>
              </w:rPr>
              <w:t>防御应急响应、应急抢险等。</w:t>
            </w:r>
          </w:p>
          <w:p>
            <w:pPr>
              <w:widowControl/>
              <w:jc w:val="both"/>
              <w:rPr>
                <w:rFonts w:hint="default" w:ascii="Times New Roman" w:hAnsi="Times New Roman" w:eastAsia="仿宋_GB2312" w:cs="Times New Roman"/>
                <w:color w:val="auto"/>
                <w:kern w:val="0"/>
                <w:sz w:val="24"/>
                <w:szCs w:val="24"/>
              </w:rPr>
            </w:pPr>
          </w:p>
        </w:tc>
        <w:tc>
          <w:tcPr>
            <w:tcW w:w="1682" w:type="dxa"/>
            <w:vAlign w:val="center"/>
          </w:tcPr>
          <w:p>
            <w:pPr>
              <w:widowControl/>
              <w:jc w:val="center"/>
              <w:rPr>
                <w:rFonts w:hint="default" w:ascii="Times New Roman" w:hAnsi="Times New Roman" w:eastAsia="仿宋_GB2312" w:cs="Times New Roman"/>
                <w:kern w:val="0"/>
                <w:sz w:val="24"/>
                <w:szCs w:val="24"/>
                <w:lang w:eastAsia="zh-CN"/>
              </w:rPr>
            </w:pPr>
            <w:r>
              <w:rPr>
                <w:rFonts w:hint="default" w:ascii="Times New Roman" w:hAnsi="Times New Roman" w:eastAsia="仿宋_GB2312" w:cs="Times New Roman"/>
                <w:kern w:val="0"/>
                <w:sz w:val="24"/>
                <w:szCs w:val="24"/>
                <w:lang w:eastAsia="zh-CN"/>
              </w:rPr>
              <w:t>区水务局</w:t>
            </w:r>
          </w:p>
        </w:tc>
        <w:tc>
          <w:tcPr>
            <w:tcW w:w="1405" w:type="dxa"/>
            <w:vAlign w:val="center"/>
          </w:tcPr>
          <w:p>
            <w:pPr>
              <w:widowControl/>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lang w:val="en-US" w:eastAsia="zh-CN"/>
              </w:rPr>
              <w:t>38222026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6" w:hRule="atLeast"/>
          <w:jc w:val="center"/>
        </w:trPr>
        <w:tc>
          <w:tcPr>
            <w:tcW w:w="939" w:type="dxa"/>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3</w:t>
            </w:r>
          </w:p>
        </w:tc>
        <w:tc>
          <w:tcPr>
            <w:tcW w:w="1673" w:type="dxa"/>
            <w:vAlign w:val="center"/>
          </w:tcPr>
          <w:p>
            <w:pPr>
              <w:widowControl/>
              <w:jc w:val="both"/>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水利行业安全生产宣传活动</w:t>
            </w:r>
          </w:p>
        </w:tc>
        <w:tc>
          <w:tcPr>
            <w:tcW w:w="3361" w:type="dxa"/>
            <w:vAlign w:val="center"/>
          </w:tcPr>
          <w:p>
            <w:pPr>
              <w:widowControl/>
              <w:jc w:val="both"/>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组织开展水利行业安全生产月活动；宣传水利安全生产有关法律法规知识。</w:t>
            </w:r>
          </w:p>
        </w:tc>
        <w:tc>
          <w:tcPr>
            <w:tcW w:w="1682" w:type="dxa"/>
            <w:vAlign w:val="center"/>
          </w:tcPr>
          <w:p>
            <w:pPr>
              <w:widowControl/>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区水务局</w:t>
            </w:r>
          </w:p>
        </w:tc>
        <w:tc>
          <w:tcPr>
            <w:tcW w:w="1405" w:type="dxa"/>
            <w:vAlign w:val="center"/>
          </w:tcPr>
          <w:p>
            <w:pPr>
              <w:widowControl/>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lang w:val="en-US" w:eastAsia="zh-CN"/>
              </w:rPr>
              <w:t>38222026</w:t>
            </w:r>
          </w:p>
        </w:tc>
      </w:tr>
    </w:tbl>
    <w:p>
      <w:pPr>
        <w:rPr>
          <w:rFonts w:hint="default" w:ascii="Times New Roman" w:hAnsi="Times New Roman" w:cs="Times New Roman"/>
        </w:rPr>
      </w:pPr>
    </w:p>
    <w:p>
      <w:pPr>
        <w:numPr>
          <w:ilvl w:val="0"/>
          <w:numId w:val="0"/>
        </w:numPr>
        <w:ind w:leftChars="0"/>
        <w:jc w:val="both"/>
        <w:rPr>
          <w:rFonts w:hint="default" w:ascii="Times New Roman" w:hAnsi="Times New Roman" w:cs="Times New Roman"/>
          <w:sz w:val="28"/>
          <w:szCs w:val="28"/>
          <w:lang w:val="en-US" w:eastAsia="zh-CN"/>
        </w:rPr>
      </w:pPr>
    </w:p>
    <w:sectPr>
      <w:footerReference r:id="rId5" w:type="default"/>
      <w:pgSz w:w="11906" w:h="16838"/>
      <w:pgMar w:top="1440" w:right="1800" w:bottom="1440" w:left="1800" w:header="851" w:footer="992" w:gutter="0"/>
      <w:pgBorders>
        <w:top w:val="none" w:color="auto" w:sz="0" w:space="0"/>
        <w:left w:val="none" w:color="auto" w:sz="0" w:space="0"/>
        <w:bottom w:val="none" w:color="auto" w:sz="0" w:space="0"/>
        <w:right w:val="none" w:color="auto" w:sz="0" w:space="0"/>
      </w:pgBorders>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EFF" w:usb1="C0007843" w:usb2="00000009" w:usb3="00000000" w:csb0="400001FF" w:csb1="FFFF0000"/>
  </w:font>
  <w:font w:name="Courier New">
    <w:panose1 w:val="02070309020205020404"/>
    <w:charset w:val="01"/>
    <w:family w:val="swiss"/>
    <w:pitch w:val="default"/>
    <w:sig w:usb0="E0002E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EFF" w:usb1="C0007843" w:usb2="00000009" w:usb3="00000000" w:csb0="400001FF" w:csb1="FFFF0000"/>
  </w:font>
  <w:font w:name="Courier New">
    <w:panose1 w:val="02070309020205020404"/>
    <w:charset w:val="01"/>
    <w:family w:val="decorative"/>
    <w:pitch w:val="default"/>
    <w:sig w:usb0="E0002E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EFF" w:usb1="C0007843" w:usb2="00000009" w:usb3="00000000" w:csb0="400001FF" w:csb1="FFFF0000"/>
  </w:font>
  <w:font w:name="Courier New">
    <w:panose1 w:val="02070309020205020404"/>
    <w:charset w:val="01"/>
    <w:family w:val="roman"/>
    <w:pitch w:val="default"/>
    <w:sig w:usb0="E0002E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roma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roma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2</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p>
                          <w:pPr>
                            <w:pStyle w:val="5"/>
                            <w:rPr>
                              <w:rFonts w:hint="eastAsia" w:eastAsiaTheme="minorEastAsia"/>
                              <w:lang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5"/>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2</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p>
                    <w:pPr>
                      <w:pStyle w:val="5"/>
                      <w:rPr>
                        <w:rFonts w:hint="eastAsia" w:eastAsiaTheme="minorEastAsia"/>
                        <w:lang w:eastAsia="zh-CN"/>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2</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p>
                          <w:pPr>
                            <w:pStyle w:val="5"/>
                            <w:rPr>
                              <w:rFonts w:hint="eastAsia" w:eastAsiaTheme="minorEastAsia"/>
                              <w:lang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5"/>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2</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p>
                    <w:pPr>
                      <w:pStyle w:val="5"/>
                      <w:rPr>
                        <w:rFonts w:hint="eastAsia" w:eastAsiaTheme="minorEastAsia"/>
                        <w:lang w:eastAsia="zh-CN"/>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3942955666">
    <w:nsid w:val="EB04BA92"/>
    <w:multiLevelType w:val="singleLevel"/>
    <w:tmpl w:val="EB04BA92"/>
    <w:lvl w:ilvl="0" w:tentative="1">
      <w:start w:val="1"/>
      <w:numFmt w:val="chineseCounting"/>
      <w:suff w:val="nothing"/>
      <w:lvlText w:val="%1、"/>
      <w:lvlJc w:val="left"/>
      <w:rPr>
        <w:rFonts w:hint="eastAsia"/>
      </w:rPr>
    </w:lvl>
  </w:abstractNum>
  <w:abstractNum w:abstractNumId="3514475683">
    <w:nsid w:val="D17AA4A3"/>
    <w:multiLevelType w:val="singleLevel"/>
    <w:tmpl w:val="D17AA4A3"/>
    <w:lvl w:ilvl="0" w:tentative="1">
      <w:start w:val="1"/>
      <w:numFmt w:val="chineseCounting"/>
      <w:suff w:val="nothing"/>
      <w:lvlText w:val="%1、"/>
      <w:lvlJc w:val="left"/>
      <w:rPr>
        <w:rFonts w:hint="eastAsia"/>
      </w:rPr>
    </w:lvl>
  </w:abstractNum>
  <w:abstractNum w:abstractNumId="1201156609">
    <w:nsid w:val="47983201"/>
    <w:multiLevelType w:val="singleLevel"/>
    <w:tmpl w:val="47983201"/>
    <w:lvl w:ilvl="0" w:tentative="1">
      <w:start w:val="1"/>
      <w:numFmt w:val="chineseCounting"/>
      <w:suff w:val="nothing"/>
      <w:lvlText w:val="（%1）"/>
      <w:lvlJc w:val="left"/>
      <w:pPr>
        <w:ind w:left="600" w:leftChars="0" w:firstLine="0" w:firstLineChars="0"/>
      </w:pPr>
      <w:rPr>
        <w:rFonts w:hint="eastAsia"/>
      </w:rPr>
    </w:lvl>
  </w:abstractNum>
  <w:num w:numId="1">
    <w:abstractNumId w:val="3942955666"/>
  </w:num>
  <w:num w:numId="2">
    <w:abstractNumId w:val="1201156609"/>
  </w:num>
  <w:num w:numId="3">
    <w:abstractNumId w:val="351447568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980E73"/>
    <w:rsid w:val="0082195F"/>
    <w:rsid w:val="01205538"/>
    <w:rsid w:val="01711039"/>
    <w:rsid w:val="01950112"/>
    <w:rsid w:val="03E93A80"/>
    <w:rsid w:val="04A30CBF"/>
    <w:rsid w:val="04CC20DB"/>
    <w:rsid w:val="056E5C79"/>
    <w:rsid w:val="057C14BA"/>
    <w:rsid w:val="05A23DDA"/>
    <w:rsid w:val="05DC48D8"/>
    <w:rsid w:val="073502D4"/>
    <w:rsid w:val="07A558AC"/>
    <w:rsid w:val="07E748CE"/>
    <w:rsid w:val="086900CA"/>
    <w:rsid w:val="087D1BE7"/>
    <w:rsid w:val="09261885"/>
    <w:rsid w:val="09A93F60"/>
    <w:rsid w:val="0A5C253F"/>
    <w:rsid w:val="0AF8066A"/>
    <w:rsid w:val="0B7B798C"/>
    <w:rsid w:val="0BE32002"/>
    <w:rsid w:val="0C563593"/>
    <w:rsid w:val="0CDF7FF6"/>
    <w:rsid w:val="0EAA3E2C"/>
    <w:rsid w:val="0F041AB4"/>
    <w:rsid w:val="10221FCB"/>
    <w:rsid w:val="102433FD"/>
    <w:rsid w:val="104D6CB6"/>
    <w:rsid w:val="10676326"/>
    <w:rsid w:val="114124B2"/>
    <w:rsid w:val="11FC3329"/>
    <w:rsid w:val="121F3BBD"/>
    <w:rsid w:val="124339CB"/>
    <w:rsid w:val="125D1C99"/>
    <w:rsid w:val="12E253AC"/>
    <w:rsid w:val="135F5855"/>
    <w:rsid w:val="13760768"/>
    <w:rsid w:val="13A7456D"/>
    <w:rsid w:val="14286140"/>
    <w:rsid w:val="149B7B3E"/>
    <w:rsid w:val="154E5E2E"/>
    <w:rsid w:val="15E32BB4"/>
    <w:rsid w:val="16101F0F"/>
    <w:rsid w:val="172B2AE8"/>
    <w:rsid w:val="17BF335B"/>
    <w:rsid w:val="17E75C58"/>
    <w:rsid w:val="1A094B88"/>
    <w:rsid w:val="1AB15023"/>
    <w:rsid w:val="1BEE4002"/>
    <w:rsid w:val="1C191865"/>
    <w:rsid w:val="1CAF0639"/>
    <w:rsid w:val="1D7C783D"/>
    <w:rsid w:val="1E471B98"/>
    <w:rsid w:val="1E5D7CC2"/>
    <w:rsid w:val="1EA1174B"/>
    <w:rsid w:val="1FA21394"/>
    <w:rsid w:val="2071687D"/>
    <w:rsid w:val="20D91807"/>
    <w:rsid w:val="21B47BCB"/>
    <w:rsid w:val="21C135FE"/>
    <w:rsid w:val="21ED621C"/>
    <w:rsid w:val="238D6D8D"/>
    <w:rsid w:val="24556D05"/>
    <w:rsid w:val="24905354"/>
    <w:rsid w:val="25D170F3"/>
    <w:rsid w:val="26EC1BEC"/>
    <w:rsid w:val="27D165E7"/>
    <w:rsid w:val="28C15186"/>
    <w:rsid w:val="290A7213"/>
    <w:rsid w:val="2A6B0914"/>
    <w:rsid w:val="2A6F6998"/>
    <w:rsid w:val="2F9971BE"/>
    <w:rsid w:val="30A940D8"/>
    <w:rsid w:val="3127778E"/>
    <w:rsid w:val="315262F8"/>
    <w:rsid w:val="31D454ED"/>
    <w:rsid w:val="31E348D1"/>
    <w:rsid w:val="31F87220"/>
    <w:rsid w:val="3209289C"/>
    <w:rsid w:val="32B440CF"/>
    <w:rsid w:val="3415469A"/>
    <w:rsid w:val="34B475F4"/>
    <w:rsid w:val="34E42F0A"/>
    <w:rsid w:val="35AE5F4B"/>
    <w:rsid w:val="366308F6"/>
    <w:rsid w:val="37364548"/>
    <w:rsid w:val="3ADC6498"/>
    <w:rsid w:val="3BF47322"/>
    <w:rsid w:val="3FEA7C80"/>
    <w:rsid w:val="401A2897"/>
    <w:rsid w:val="40CF4A0F"/>
    <w:rsid w:val="40E428CD"/>
    <w:rsid w:val="418C6F11"/>
    <w:rsid w:val="4200496E"/>
    <w:rsid w:val="42192A6B"/>
    <w:rsid w:val="440437A6"/>
    <w:rsid w:val="44DF1CE6"/>
    <w:rsid w:val="44E81C08"/>
    <w:rsid w:val="44F4461D"/>
    <w:rsid w:val="45817B2D"/>
    <w:rsid w:val="458B6AE8"/>
    <w:rsid w:val="47565EC2"/>
    <w:rsid w:val="48237732"/>
    <w:rsid w:val="482D3C1D"/>
    <w:rsid w:val="486E1521"/>
    <w:rsid w:val="491C3799"/>
    <w:rsid w:val="4B534ACF"/>
    <w:rsid w:val="4E0F308B"/>
    <w:rsid w:val="4E951B7B"/>
    <w:rsid w:val="4E9F1602"/>
    <w:rsid w:val="4EC12693"/>
    <w:rsid w:val="50522817"/>
    <w:rsid w:val="5123471C"/>
    <w:rsid w:val="52A03941"/>
    <w:rsid w:val="52A05F38"/>
    <w:rsid w:val="5330048B"/>
    <w:rsid w:val="53960406"/>
    <w:rsid w:val="57980E73"/>
    <w:rsid w:val="581F4E3D"/>
    <w:rsid w:val="5936323D"/>
    <w:rsid w:val="593A3ECD"/>
    <w:rsid w:val="597C7DBE"/>
    <w:rsid w:val="5AF72E0E"/>
    <w:rsid w:val="5B1E341C"/>
    <w:rsid w:val="5B4E1AFE"/>
    <w:rsid w:val="5BD50FF8"/>
    <w:rsid w:val="5C7652B9"/>
    <w:rsid w:val="5CB040D2"/>
    <w:rsid w:val="5CB131D7"/>
    <w:rsid w:val="5D8B29BC"/>
    <w:rsid w:val="5E0E11A8"/>
    <w:rsid w:val="5E2742A5"/>
    <w:rsid w:val="609C4658"/>
    <w:rsid w:val="60BE0E90"/>
    <w:rsid w:val="62486833"/>
    <w:rsid w:val="62ED278D"/>
    <w:rsid w:val="633879E8"/>
    <w:rsid w:val="64901FC5"/>
    <w:rsid w:val="67D5163E"/>
    <w:rsid w:val="69E16FC2"/>
    <w:rsid w:val="6A1C23AF"/>
    <w:rsid w:val="6A657F81"/>
    <w:rsid w:val="6B373F7A"/>
    <w:rsid w:val="6B550493"/>
    <w:rsid w:val="6C247D9C"/>
    <w:rsid w:val="6C3D5C9C"/>
    <w:rsid w:val="6C493FBD"/>
    <w:rsid w:val="6CBB29E7"/>
    <w:rsid w:val="6F3E70CD"/>
    <w:rsid w:val="6FAA7562"/>
    <w:rsid w:val="70661FB9"/>
    <w:rsid w:val="7089360E"/>
    <w:rsid w:val="711777D4"/>
    <w:rsid w:val="71DC5B8C"/>
    <w:rsid w:val="72EC1DA5"/>
    <w:rsid w:val="73B764D2"/>
    <w:rsid w:val="748E5FA2"/>
    <w:rsid w:val="781D06C2"/>
    <w:rsid w:val="78FD1CDA"/>
    <w:rsid w:val="79B656BB"/>
    <w:rsid w:val="7A126C00"/>
    <w:rsid w:val="7AC52FBE"/>
    <w:rsid w:val="7B056F30"/>
    <w:rsid w:val="7B9755BB"/>
    <w:rsid w:val="7DDE61E7"/>
    <w:rsid w:val="7E6E6DCA"/>
    <w:rsid w:val="7F3F3E51"/>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widowControl/>
      <w:spacing w:before="100" w:beforeAutospacing="1" w:after="100" w:afterAutospacing="1"/>
      <w:jc w:val="left"/>
      <w:outlineLvl w:val="0"/>
    </w:pPr>
    <w:rPr>
      <w:rFonts w:ascii="宋体" w:hAnsi="宋体" w:eastAsia="黑体" w:cs="宋体"/>
      <w:bCs/>
      <w:kern w:val="36"/>
      <w:sz w:val="30"/>
      <w:szCs w:val="48"/>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jc w:val="center"/>
      <w:outlineLvl w:val="1"/>
    </w:pPr>
    <w:rPr>
      <w:rFonts w:ascii="Arial" w:hAnsi="Arial" w:eastAsia="宋体"/>
      <w:sz w:val="30"/>
    </w:rPr>
  </w:style>
  <w:style w:type="character" w:default="1" w:styleId="10">
    <w:name w:val="Default Paragraph Font"/>
    <w:semiHidden/>
    <w:qFormat/>
    <w:uiPriority w:val="0"/>
  </w:style>
  <w:style w:type="table" w:default="1" w:styleId="11">
    <w:name w:val="Normal Table"/>
    <w:semiHidden/>
    <w:qFormat/>
    <w:uiPriority w:val="0"/>
    <w:tblPr>
      <w:tblLayout w:type="fixed"/>
      <w:tblCellMar>
        <w:top w:w="0" w:type="dxa"/>
        <w:left w:w="108" w:type="dxa"/>
        <w:bottom w:w="0" w:type="dxa"/>
        <w:right w:w="108" w:type="dxa"/>
      </w:tblCellMar>
    </w:tblPr>
  </w:style>
  <w:style w:type="paragraph" w:styleId="4">
    <w:name w:val="Salutation"/>
    <w:basedOn w:val="1"/>
    <w:next w:val="1"/>
    <w:qFormat/>
    <w:uiPriority w:val="0"/>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toc 1"/>
    <w:basedOn w:val="1"/>
    <w:next w:val="1"/>
    <w:qFormat/>
    <w:uiPriority w:val="0"/>
  </w:style>
  <w:style w:type="paragraph" w:styleId="8">
    <w:name w:val="toc 2"/>
    <w:basedOn w:val="1"/>
    <w:next w:val="1"/>
    <w:qFormat/>
    <w:uiPriority w:val="0"/>
    <w:pPr>
      <w:ind w:left="420" w:leftChars="200"/>
    </w:pPr>
  </w:style>
  <w:style w:type="paragraph" w:styleId="9">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吉阳区</Company>
  <Pages>1</Pages>
  <Words>0</Words>
  <Characters>0</Characters>
  <Lines>0</Lines>
  <Paragraphs>0</Paragraphs>
  <ScaleCrop>false</ScaleCrop>
  <LinksUpToDate>false</LinksUpToDate>
  <CharactersWithSpaces>0</CharactersWithSpaces>
  <Application>WPS Office_10.8.0.5603_F1E327BC-269C-435d-A152-05C5408002CA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2020-10-21T03:20:00Z</dcterms:created>
  <dc:creator>Administrator</dc:creator>
  <cp:lastModifiedBy>Administrator</cp:lastModifiedBy>
  <cp:lastPrinted>2021-08-03T03:13:00Z</cp:lastPrinted>
  <dcterms:modified xsi:type="dcterms:W3CDTF">2021-09-07T03:04:17Z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2052-10.8.0.5603</vt:lpwstr>
  </property>
</Properties>
</file>