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rPr>
        <w:t>海南省财政支出项目绩效自评报告</w:t>
      </w:r>
    </w:p>
    <w:p>
      <w:pPr>
        <w:jc w:val="center"/>
        <w:rPr>
          <w:rFonts w:hint="eastAsia" w:ascii="宋体" w:hAnsi="宋体" w:eastAsia="宋体" w:cs="宋体"/>
          <w:b/>
          <w:bCs/>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榆亚</w:t>
      </w:r>
      <w:r>
        <w:rPr>
          <w:rFonts w:hint="eastAsia" w:ascii="仿宋_GB2312" w:hAnsi="仿宋_GB2312" w:eastAsia="仿宋_GB2312" w:cs="仿宋_GB2312"/>
          <w:sz w:val="32"/>
          <w:szCs w:val="32"/>
        </w:rPr>
        <w:t>大社区综合服务中心于2020年12月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日揭牌成立，2023年度使用大社区运行项目，项目资金100万元，主要包括办公经费、固定资产费、办公楼租金等。</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64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项目年度预算绩效目标和绩效指标设定情况</w:t>
      </w:r>
    </w:p>
    <w:p>
      <w:pPr>
        <w:keepNext w:val="0"/>
        <w:keepLines w:val="0"/>
        <w:pageBreakBefore w:val="0"/>
        <w:widowControl w:val="0"/>
        <w:numPr>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障大社区事务工作运转健康有序，组织协调各类社工机构，开展丰富多样的安全知识宣传、培训、安全生产督查等基层活动，组织协调各类社工机构、社会组织开展孵化及社区公益性社会服务工作，提供优质便民服务。</w:t>
      </w:r>
    </w:p>
    <w:p>
      <w:pPr>
        <w:keepNext w:val="0"/>
        <w:keepLines w:val="0"/>
        <w:pageBreakBefore w:val="0"/>
        <w:widowControl w:val="0"/>
        <w:numPr>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此项目运用4个绩效指标进行衡量，所有指标均为正向，并且按季度完成绩效跟踪。</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项目决策及资金使用管理情况</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三亚市吉阳区榆亚大社区综合服务中心2023年经过“一上”“一下”“二上”“二下”四个阶段的项目资金调整，最终通过党委会上会讨论同意区财政局“二下”金额100万元。</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三亚市吉阳区榆亚大社区综合服务中心预算批复金额为</w:t>
      </w:r>
      <w:r>
        <w:rPr>
          <w:rFonts w:hint="eastAsia" w:ascii="仿宋_GB2312" w:hAnsi="仿宋_GB2312" w:eastAsia="仿宋_GB2312" w:cs="仿宋_GB2312"/>
          <w:sz w:val="32"/>
          <w:szCs w:val="32"/>
          <w:lang w:val="en-US" w:eastAsia="zh-CN"/>
        </w:rPr>
        <w:t>100万元，其中财政拨款100万元。实际到位资金100万元，到位率100%。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三亚市吉阳区榆亚大社区综合服务中心所需资金按规定由区财政全额拨款，项目无自筹资金。</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项目资金（主要是指财政资金）实际使用情况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截止到评价日，该项目资金实际已支付</w:t>
      </w:r>
      <w:r>
        <w:rPr>
          <w:rFonts w:hint="eastAsia" w:ascii="仿宋_GB2312" w:hAnsi="仿宋_GB2312" w:eastAsia="仿宋_GB2312" w:cs="仿宋_GB2312"/>
          <w:sz w:val="32"/>
          <w:szCs w:val="32"/>
          <w:lang w:val="en-US" w:eastAsia="zh-CN"/>
        </w:rPr>
        <w:t>86.76万元，资金使用率86.76%，其中：办公场地租赁费20万元，固定资产0.68万元，保安保洁工资22万元，其他生活补助（党委补助）4.32万元，办公杂费39.76万元。</w:t>
      </w:r>
    </w:p>
    <w:p>
      <w:pPr>
        <w:keepNext w:val="0"/>
        <w:keepLines w:val="0"/>
        <w:pageBreakBefore w:val="0"/>
        <w:widowControl w:val="0"/>
        <w:numPr>
          <w:ilvl w:val="0"/>
          <w:numId w:val="3"/>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项目资金管理上，三亚市吉阳区榆亚大社区综合服务中心严格按照国家法律法规、会计制度执行。根据自身情况制定财务管理制度，严格把控报账流程的责任划分，加强监督管理。由三亚市吉阳区国库支付中心进行集中核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大社区运行项目主要由三亚市吉阳区榆亚大社区综合服务中心负责，预期目标为完成市委市政府、区委区政府交办的各项工作任务，保证大社区的日常运作，保障社区工作人员的工资，加强与下辖村社区的联动。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64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项目管理情况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项目管理实施实行项目管理责任制，项目负责人根据通过的项目计划和实施方案，具体组织项目实施。财务工作人员按照财务、预算管理制度，对项目资金的实施、付款等环节进行管理和监督。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1.项目的经济性分析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三亚市吉阳区榆亚大社区综合服务中心大社区运行项目申报预算100万元，具体分解为：租赁费20万元，其他生活补助4.32万元，工会经费2.19万元，办公费20万元，其他商品和服务19.10万元，维修维护费2.64万元，医疗费2.40万元，劳务费27.35万元，专用材料费2万元。</w:t>
      </w: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项目成本（预算）节约情况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预算100万元，该项目资金实际已支付86.76万元，资金使用率86.76%。其中：办公场地租赁费20万元，固定资产0.68万元，保安保洁工资22万元，其他生活补助（党委补助）4.32万元，办公杂费39.76万元。尚有13.24万元未使用。</w:t>
      </w:r>
    </w:p>
    <w:p>
      <w:pPr>
        <w:keepNext w:val="0"/>
        <w:keepLines w:val="0"/>
        <w:pageBreakBefore w:val="0"/>
        <w:widowControl w:val="0"/>
        <w:numPr>
          <w:ilvl w:val="0"/>
          <w:numId w:val="5"/>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项目的效率性分析</w:t>
      </w:r>
    </w:p>
    <w:p>
      <w:pPr>
        <w:keepNext w:val="0"/>
        <w:keepLines w:val="0"/>
        <w:pageBreakBefore w:val="0"/>
        <w:widowControl w:val="0"/>
        <w:numPr>
          <w:ilvl w:val="0"/>
          <w:numId w:val="6"/>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项目的实施进度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截止至自评日，该项目完成情况如下：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固定资产购置方面，年中追加购置了两台音响设备共计0.68万元，完成进度100%。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租赁费方面，已如期支付大社区办公场地租赁费共计20万元，完成进度100%。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党委补助方面，已按时发放大社区各位党委委员每月的生活补助共计4.32万元，完成进度100%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办公杂费方面，已按规定每月缴纳水电费维持社区日常所需，购置办公用品，完成工作人员的体检，计提工会经费，支付工作人员每月午餐费，支付大社区日常活动开展经费支出，合计39.76万元，完成进度100%。</w:t>
      </w:r>
    </w:p>
    <w:p>
      <w:pPr>
        <w:keepNext w:val="0"/>
        <w:keepLines w:val="0"/>
        <w:pageBreakBefore w:val="0"/>
        <w:widowControl w:val="0"/>
        <w:numPr>
          <w:ilvl w:val="0"/>
          <w:numId w:val="6"/>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项目完成质量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项目均按期（阶段）完成预期任务目标。</w:t>
      </w:r>
    </w:p>
    <w:p>
      <w:pPr>
        <w:keepNext w:val="0"/>
        <w:keepLines w:val="0"/>
        <w:pageBreakBefore w:val="0"/>
        <w:widowControl w:val="0"/>
        <w:numPr>
          <w:ilvl w:val="0"/>
          <w:numId w:val="5"/>
        </w:numPr>
        <w:tabs>
          <w:tab w:val="clear" w:pos="312"/>
        </w:tabs>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项目的有效性分析</w:t>
      </w:r>
    </w:p>
    <w:p>
      <w:pPr>
        <w:keepNext w:val="0"/>
        <w:keepLines w:val="0"/>
        <w:pageBreakBefore w:val="0"/>
        <w:widowControl w:val="0"/>
        <w:numPr>
          <w:ilvl w:val="0"/>
          <w:numId w:val="7"/>
        </w:numPr>
        <w:kinsoku/>
        <w:wordWrap/>
        <w:overflowPunct/>
        <w:topLinePunct w:val="0"/>
        <w:autoSpaceDE/>
        <w:autoSpaceDN/>
        <w:bidi w:val="0"/>
        <w:adjustRightInd/>
        <w:snapToGrid/>
        <w:spacing w:line="578" w:lineRule="exact"/>
        <w:ind w:leftChars="20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项目预期目标完成程度</w:t>
      </w:r>
    </w:p>
    <w:p>
      <w:pPr>
        <w:keepNext w:val="0"/>
        <w:keepLines w:val="0"/>
        <w:pageBreakBefore w:val="0"/>
        <w:widowControl w:val="0"/>
        <w:numPr>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顺利完成各项任务，保障大社区事务工作的健康有序运转。</w:t>
      </w:r>
    </w:p>
    <w:p>
      <w:pPr>
        <w:keepNext w:val="0"/>
        <w:keepLines w:val="0"/>
        <w:pageBreakBefore w:val="0"/>
        <w:widowControl w:val="0"/>
        <w:numPr>
          <w:ilvl w:val="0"/>
          <w:numId w:val="5"/>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项目的可持续性分析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区财政每年均全额拨款，保障项目建设的可持续性。</w:t>
      </w:r>
    </w:p>
    <w:p>
      <w:pPr>
        <w:keepNext w:val="0"/>
        <w:keepLines w:val="0"/>
        <w:pageBreakBefore w:val="0"/>
        <w:widowControl w:val="0"/>
        <w:numPr>
          <w:ilvl w:val="0"/>
          <w:numId w:val="8"/>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2023年项目绩效目标经及时调整后均已基本完成。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亚市吉阳区榆亚大社区综合服务中心在后续工作中时刻按照国家法律法规严格执行项目实施和监督，加强对资金的管理，按照区财政的要求进行报账程序，合理分配资金提高利用率，积极开展工作活动，强化与下辖村社区及群众的联动。</w:t>
      </w:r>
    </w:p>
    <w:p>
      <w:pPr>
        <w:keepNext w:val="0"/>
        <w:keepLines w:val="0"/>
        <w:pageBreakBefore w:val="0"/>
        <w:widowControl w:val="0"/>
        <w:numPr>
          <w:ilvl w:val="0"/>
          <w:numId w:val="8"/>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在区财政局的指导帮助下，结合自身实际，完善绩效工作机制。加强项目实施方案的制定，增强实施方案对项目整个实施过程的指导，同时提高项目实施方案的可操作性，从而保证政府工作高效进行。</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）存在问题及建议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①社区工作服务事项在不断增加，服务水平和技能还需要加强培训。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②因部分工作人员初次涉及政府文书，书写水平不足，建议参加系统性的培训加强技能。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③经费管理存在不足，经常进行项目调剂，建议加强支出项目相关知识的学习。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both"/>
        <w:textAlignment w:val="auto"/>
        <w:outlineLvl w:val="9"/>
        <w:rPr>
          <w:rFonts w:hint="eastAsia" w:eastAsia="仿宋_GB2312"/>
          <w:sz w:val="32"/>
          <w:szCs w:val="32"/>
          <w:lang w:val="en-US" w:eastAsia="zh-CN"/>
        </w:rPr>
      </w:pPr>
      <w:r>
        <w:rPr>
          <w:rFonts w:hint="eastAsia" w:ascii="仿宋_GB2312" w:hAnsi="仿宋_GB2312" w:eastAsia="仿宋_GB2312" w:cs="仿宋_GB2312"/>
          <w:sz w:val="32"/>
          <w:szCs w:val="32"/>
          <w:lang w:val="en-US" w:eastAsia="zh-CN"/>
        </w:rPr>
        <w:t xml:space="preserve">   </w:t>
      </w:r>
    </w:p>
    <w:p/>
    <w:sectPr>
      <w:pgSz w:w="11906" w:h="16838"/>
      <w:pgMar w:top="1984" w:right="1304" w:bottom="1417" w:left="102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swiss"/>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6E270E"/>
    <w:multiLevelType w:val="singleLevel"/>
    <w:tmpl w:val="C96E270E"/>
    <w:lvl w:ilvl="0" w:tentative="0">
      <w:start w:val="2"/>
      <w:numFmt w:val="decimal"/>
      <w:suff w:val="nothing"/>
      <w:lvlText w:val="（%1）"/>
      <w:lvlJc w:val="left"/>
    </w:lvl>
  </w:abstractNum>
  <w:abstractNum w:abstractNumId="1">
    <w:nsid w:val="CAC05D73"/>
    <w:multiLevelType w:val="singleLevel"/>
    <w:tmpl w:val="CAC05D73"/>
    <w:lvl w:ilvl="0" w:tentative="0">
      <w:start w:val="2"/>
      <w:numFmt w:val="chineseCounting"/>
      <w:suff w:val="nothing"/>
      <w:lvlText w:val="%1、"/>
      <w:lvlJc w:val="left"/>
      <w:rPr>
        <w:rFonts w:hint="eastAsia"/>
      </w:rPr>
    </w:lvl>
  </w:abstractNum>
  <w:abstractNum w:abstractNumId="2">
    <w:nsid w:val="D33E3DEA"/>
    <w:multiLevelType w:val="singleLevel"/>
    <w:tmpl w:val="D33E3DEA"/>
    <w:lvl w:ilvl="0" w:tentative="0">
      <w:start w:val="1"/>
      <w:numFmt w:val="decimal"/>
      <w:suff w:val="nothing"/>
      <w:lvlText w:val="（%1）"/>
      <w:lvlJc w:val="left"/>
    </w:lvl>
  </w:abstractNum>
  <w:abstractNum w:abstractNumId="3">
    <w:nsid w:val="DCB4E7F0"/>
    <w:multiLevelType w:val="singleLevel"/>
    <w:tmpl w:val="DCB4E7F0"/>
    <w:lvl w:ilvl="0" w:tentative="0">
      <w:start w:val="2"/>
      <w:numFmt w:val="decimal"/>
      <w:lvlText w:val="%1."/>
      <w:lvlJc w:val="left"/>
      <w:pPr>
        <w:tabs>
          <w:tab w:val="left" w:pos="312"/>
        </w:tabs>
      </w:pPr>
    </w:lvl>
  </w:abstractNum>
  <w:abstractNum w:abstractNumId="4">
    <w:nsid w:val="FD0E656D"/>
    <w:multiLevelType w:val="singleLevel"/>
    <w:tmpl w:val="FD0E656D"/>
    <w:lvl w:ilvl="0" w:tentative="0">
      <w:start w:val="1"/>
      <w:numFmt w:val="decimal"/>
      <w:suff w:val="nothing"/>
      <w:lvlText w:val="（%1）"/>
      <w:lvlJc w:val="left"/>
    </w:lvl>
  </w:abstractNum>
  <w:abstractNum w:abstractNumId="5">
    <w:nsid w:val="0006A9DF"/>
    <w:multiLevelType w:val="singleLevel"/>
    <w:tmpl w:val="0006A9DF"/>
    <w:lvl w:ilvl="0" w:tentative="0">
      <w:start w:val="2"/>
      <w:numFmt w:val="chineseCounting"/>
      <w:suff w:val="nothing"/>
      <w:lvlText w:val="（%1）"/>
      <w:lvlJc w:val="left"/>
      <w:rPr>
        <w:rFonts w:hint="eastAsia"/>
      </w:rPr>
    </w:lvl>
  </w:abstractNum>
  <w:abstractNum w:abstractNumId="6">
    <w:nsid w:val="09D253BA"/>
    <w:multiLevelType w:val="singleLevel"/>
    <w:tmpl w:val="09D253BA"/>
    <w:lvl w:ilvl="0" w:tentative="0">
      <w:start w:val="2"/>
      <w:numFmt w:val="chineseCounting"/>
      <w:suff w:val="nothing"/>
      <w:lvlText w:val="（%1）"/>
      <w:lvlJc w:val="left"/>
      <w:pPr>
        <w:ind w:left="640" w:leftChars="0" w:firstLine="0" w:firstLineChars="0"/>
      </w:pPr>
      <w:rPr>
        <w:rFonts w:hint="eastAsia"/>
      </w:rPr>
    </w:lvl>
  </w:abstractNum>
  <w:abstractNum w:abstractNumId="7">
    <w:nsid w:val="226A1647"/>
    <w:multiLevelType w:val="singleLevel"/>
    <w:tmpl w:val="226A1647"/>
    <w:lvl w:ilvl="0" w:tentative="0">
      <w:start w:val="1"/>
      <w:numFmt w:val="chineseCounting"/>
      <w:suff w:val="nothing"/>
      <w:lvlText w:val="（%1）"/>
      <w:lvlJc w:val="left"/>
      <w:rPr>
        <w:rFonts w:hint="eastAsia"/>
      </w:rPr>
    </w:lvl>
  </w:abstractNum>
  <w:num w:numId="1">
    <w:abstractNumId w:val="6"/>
  </w:num>
  <w:num w:numId="2">
    <w:abstractNumId w:val="1"/>
  </w:num>
  <w:num w:numId="3">
    <w:abstractNumId w:val="7"/>
  </w:num>
  <w:num w:numId="4">
    <w:abstractNumId w:val="0"/>
  </w:num>
  <w:num w:numId="5">
    <w:abstractNumId w:val="3"/>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03509F"/>
    <w:rsid w:val="03D213B3"/>
    <w:rsid w:val="046E519E"/>
    <w:rsid w:val="0758323C"/>
    <w:rsid w:val="09127838"/>
    <w:rsid w:val="0B2E09F9"/>
    <w:rsid w:val="172432A0"/>
    <w:rsid w:val="175D2FDE"/>
    <w:rsid w:val="19917A37"/>
    <w:rsid w:val="1D85204E"/>
    <w:rsid w:val="1E6713E0"/>
    <w:rsid w:val="1E7845BA"/>
    <w:rsid w:val="206A7B26"/>
    <w:rsid w:val="248A318E"/>
    <w:rsid w:val="261062F0"/>
    <w:rsid w:val="2C8A5FBF"/>
    <w:rsid w:val="2CE06C26"/>
    <w:rsid w:val="2F3F3560"/>
    <w:rsid w:val="2F461B11"/>
    <w:rsid w:val="33C33A4B"/>
    <w:rsid w:val="33CA0C41"/>
    <w:rsid w:val="371C61DA"/>
    <w:rsid w:val="380016BE"/>
    <w:rsid w:val="38B66266"/>
    <w:rsid w:val="3BD14E30"/>
    <w:rsid w:val="3FD27655"/>
    <w:rsid w:val="42865F11"/>
    <w:rsid w:val="42C26A11"/>
    <w:rsid w:val="43BD4F9E"/>
    <w:rsid w:val="442A5218"/>
    <w:rsid w:val="44311281"/>
    <w:rsid w:val="451C537E"/>
    <w:rsid w:val="45465240"/>
    <w:rsid w:val="464A0728"/>
    <w:rsid w:val="46DA0B8B"/>
    <w:rsid w:val="4AEA4AD9"/>
    <w:rsid w:val="4B744514"/>
    <w:rsid w:val="525440AB"/>
    <w:rsid w:val="5677314E"/>
    <w:rsid w:val="56D23CB8"/>
    <w:rsid w:val="570C3DD9"/>
    <w:rsid w:val="5D9B4555"/>
    <w:rsid w:val="62C917C8"/>
    <w:rsid w:val="6703509F"/>
    <w:rsid w:val="68220252"/>
    <w:rsid w:val="694A5FD4"/>
    <w:rsid w:val="6BB17E4E"/>
    <w:rsid w:val="71BE7A2B"/>
    <w:rsid w:val="73345D45"/>
    <w:rsid w:val="780F57B5"/>
    <w:rsid w:val="788038BD"/>
    <w:rsid w:val="7A674028"/>
    <w:rsid w:val="7CDF39E9"/>
    <w:rsid w:val="7D2E140D"/>
    <w:rsid w:val="7DF5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2022-02-22T08:00:00Z</dcterms:created>
  <dc:creator>Administrator</dc:creator>
  <cp:lastModifiedBy>Administrator</cp:lastModifiedBy>
  <dcterms:modified xsi:type="dcterms:W3CDTF">2024-01-15T08:56:43Z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