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6EE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71D178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71FFE4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7C9461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18CF63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519527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687D8B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5E2908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吉阳府〔2025〕130号</w:t>
      </w:r>
    </w:p>
    <w:p w14:paraId="3F2BC7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526E15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82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1C4718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11"/>
          <w:sz w:val="44"/>
          <w:szCs w:val="44"/>
          <w:lang w:eastAsia="zh-CN"/>
        </w:rPr>
        <w:t>三亚市吉阳区人民政府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11"/>
          <w:sz w:val="44"/>
          <w:szCs w:val="44"/>
          <w:lang w:eastAsia="zh-CN"/>
        </w:rPr>
        <w:t>关于</w:t>
      </w:r>
    </w:p>
    <w:p w14:paraId="0F7738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11"/>
          <w:sz w:val="44"/>
          <w:szCs w:val="44"/>
          <w:lang w:eastAsia="zh-CN"/>
        </w:rPr>
        <w:t>印发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shd w:val="clear" w:color="auto" w:fill="auto"/>
          <w:lang w:val="zh-CN" w:eastAsia="zh-CN"/>
        </w:rPr>
        <w:t>三亚市中心城区控规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shd w:val="clear" w:color="auto" w:fill="auto"/>
          <w:lang w:val="en-US" w:eastAsia="zh-CN"/>
        </w:rPr>
        <w:t>YBLXD05-04-01</w:t>
      </w:r>
    </w:p>
    <w:p w14:paraId="534B87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11"/>
          <w:sz w:val="44"/>
          <w:szCs w:val="44"/>
          <w:shd w:val="clear" w:color="auto" w:fill="auto"/>
          <w:lang w:val="en-US" w:eastAsia="zh-CN"/>
        </w:rPr>
        <w:t>地块</w:t>
      </w:r>
      <w:r>
        <w:rPr>
          <w:rFonts w:hint="default" w:ascii="Times New Roman" w:hAnsi="Times New Roman" w:eastAsia="方正小标宋简体" w:cs="Times New Roman"/>
          <w:color w:val="auto"/>
          <w:spacing w:val="11"/>
          <w:sz w:val="44"/>
          <w:szCs w:val="44"/>
          <w:shd w:val="clear" w:color="auto" w:fill="auto"/>
          <w:lang w:val="zh-CN" w:eastAsia="zh-CN"/>
        </w:rPr>
        <w:t>项目</w:t>
      </w:r>
      <w:r>
        <w:rPr>
          <w:rFonts w:hint="default" w:ascii="Times New Roman" w:hAnsi="Times New Roman" w:eastAsia="方正小标宋简体" w:cs="Times New Roman"/>
          <w:color w:val="auto"/>
          <w:spacing w:val="11"/>
          <w:sz w:val="44"/>
          <w:szCs w:val="44"/>
          <w:shd w:val="clear" w:color="auto" w:fill="auto"/>
          <w:lang w:eastAsia="zh-CN"/>
        </w:rPr>
        <w:t>收回国有土地安置补偿方案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11"/>
          <w:sz w:val="44"/>
          <w:szCs w:val="44"/>
          <w:lang w:eastAsia="zh-CN"/>
        </w:rPr>
        <w:t>的通知</w:t>
      </w:r>
    </w:p>
    <w:p w14:paraId="49BF1C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82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1C6D0EEA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beforeAutospacing="0" w:afterLines="0" w:afterAutospacing="0" w:line="482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各相关单位：</w:t>
      </w:r>
    </w:p>
    <w:p w14:paraId="13F484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8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三亚市中心城区控规YBLXD05-04-01地块项目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收回国有土地安置补偿方案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已经区政府同意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，现印发给你们，请严格执行，落实责任。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  <w:tab/>
      </w:r>
    </w:p>
    <w:p w14:paraId="6342C781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beforeAutospacing="0" w:afterLines="0" w:afterAutospacing="0" w:line="530" w:lineRule="exact"/>
        <w:ind w:left="0" w:leftChars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</w:t>
      </w:r>
    </w:p>
    <w:p w14:paraId="609EE8D6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beforeAutospacing="0" w:afterLines="0" w:afterAutospacing="0" w:line="530" w:lineRule="exact"/>
        <w:ind w:left="0" w:leftChars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1DBABF1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beforeAutospacing="0" w:afterLines="0" w:afterAutospacing="0" w:line="530" w:lineRule="exact"/>
        <w:ind w:left="0" w:leftChars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7C06CD5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beforeAutospacing="0" w:afterLines="0" w:afterAutospacing="0" w:line="482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三亚市吉阳区人民政府</w:t>
      </w:r>
    </w:p>
    <w:p w14:paraId="6DE06B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82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2025年8月27日</w:t>
      </w:r>
    </w:p>
    <w:p w14:paraId="1E2DC267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beforeAutospacing="0" w:afterLines="0" w:afterAutospacing="0" w:line="48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（此件主动公开）</w:t>
      </w:r>
    </w:p>
    <w:p w14:paraId="711AAA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zh-CN" w:eastAsia="zh-CN"/>
        </w:rPr>
        <w:t>三亚市中心城区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zh-CN" w:eastAsia="zh-CN"/>
        </w:rPr>
        <w:t>控规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  <w:t>YBLXD05-04-01地块</w:t>
      </w:r>
    </w:p>
    <w:p w14:paraId="492694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zh-CN" w:eastAsia="zh-CN"/>
        </w:rPr>
        <w:t>项目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eastAsia="zh-CN"/>
        </w:rPr>
        <w:t>收回国有土地安置补偿方案</w:t>
      </w:r>
    </w:p>
    <w:p w14:paraId="643AFD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664D38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根据《三亚市人民政府办公室关于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三亚市中心城区控规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YBLXD05-04-01地块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土地调查有关事项的通知》（三府办〔2023〕123号）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为做好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该项目征地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补偿工作，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据《中华人民共和国土地管理法》《中华人民共和国民法典》《中华人民共和国城乡规划法》《国有土地上房屋征收与补偿条例》（国务院令590号）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《国有土地上房屋征收评估办法》《三亚市房屋征收补偿安置指导意见》等相关规定，结合项目征地实际情况，制定本方案。</w:t>
      </w:r>
    </w:p>
    <w:p w14:paraId="1A10CD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用地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范围</w:t>
      </w:r>
    </w:p>
    <w:p w14:paraId="619FB0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该项目用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地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面积约6917.4平方米，土地权属单位为市政府国有土地约4491平方米、其他国有土地面积约1204.4平方米、荔枝沟村委会集体土地约871平方米，具体四至界址范围以项目用地红线图为准。</w:t>
      </w:r>
    </w:p>
    <w:p w14:paraId="162710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二、基本原则</w:t>
      </w:r>
    </w:p>
    <w:p w14:paraId="6523D5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持“公开、公平、公正”的征收补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偿原则。</w:t>
      </w:r>
    </w:p>
    <w:p w14:paraId="28D046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（二）坚持依法征收和打击违法建筑相结合的原则。</w:t>
      </w:r>
    </w:p>
    <w:p w14:paraId="4E488F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（三）以人为本，让利于民，保障被征收单位和被征收人的合法权益。</w:t>
      </w:r>
    </w:p>
    <w:p w14:paraId="295BEC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三、征收主体和法律依据</w:t>
      </w:r>
    </w:p>
    <w:p w14:paraId="08FCAC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（一）征收主体</w:t>
      </w:r>
    </w:p>
    <w:p w14:paraId="4BA6B6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征收人：三亚市吉阳区人民政府</w:t>
      </w:r>
    </w:p>
    <w:p w14:paraId="410236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征收实施单位：三亚市吉阳区项目推进服务中心</w:t>
      </w:r>
    </w:p>
    <w:p w14:paraId="3056F8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（二）法律依据</w:t>
      </w:r>
    </w:p>
    <w:p w14:paraId="6620BB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1.《中华人民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共和国土地管理法》（2019年8月26日修正）；</w:t>
      </w:r>
    </w:p>
    <w:p w14:paraId="370803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2.《中华人民共和国城乡规划法》（2019年4月23日修正）；</w:t>
      </w:r>
    </w:p>
    <w:p w14:paraId="599E5D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3.《中华人民共和国民法典》（2021年1月1日起实施）；</w:t>
      </w:r>
    </w:p>
    <w:p w14:paraId="25D84C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4.《国有土地上房屋征收与补偿条例》（国务院令第590号）；</w:t>
      </w:r>
    </w:p>
    <w:p w14:paraId="2C3A1D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5.《国有土地上房屋征收评估办法》（建房〔2011〕77号）；</w:t>
      </w:r>
    </w:p>
    <w:p w14:paraId="15FBF9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6.《三亚市收回国有划拨建设用地使用权补偿意见》（三府规〔2024〕134号）；</w:t>
      </w:r>
    </w:p>
    <w:p w14:paraId="3EA55E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7.《三亚市棚户区改造房屋征收补偿安置暂行办法》（三府〔2015〕112号）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3A9848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四、被征收房屋情况的认定</w:t>
      </w:r>
    </w:p>
    <w:p w14:paraId="0EB9E3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（一）被征收房屋的权属、用途的认定</w:t>
      </w:r>
    </w:p>
    <w:p w14:paraId="667485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以房屋所有权证记载为准，房屋所有权证没有记载的，以规划部门批准的相关材料记载为准；被征收房屋未办理上述材料但具有合法土地来源证明的，被征收房屋的权属、用途以实际调查为准。</w:t>
      </w:r>
    </w:p>
    <w:p w14:paraId="3FEB7B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（二）被征收房屋补偿面积的认定</w:t>
      </w:r>
    </w:p>
    <w:p w14:paraId="48B378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1.被征收房屋补偿面积以房屋所有权证记载的建筑面积为准，未办理房屋所有权证或记载不明的，以具有测绘资质机构的测绘结果为准。</w:t>
      </w:r>
    </w:p>
    <w:p w14:paraId="6B69C4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已按照房改政策出售的公房、集资房、房改房等，尚未取得房屋所有权证的，被征收房屋补偿面积以购房合同（或协议）记载的建筑面积为准，购房合同（或协议）没有记载或记载不明的，以具有测绘资质机构的测绘结果为准。</w:t>
      </w:r>
    </w:p>
    <w:p w14:paraId="311BF4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3.被征收房屋未办理房屋所有权证但具有合法土地来源证明的，被征收房屋补偿面积按以下方式进行认定：</w:t>
      </w:r>
    </w:p>
    <w:p w14:paraId="59FDAE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（1）已办理报建手续的，以住建部门批准建设的房屋建筑面积为准；</w:t>
      </w:r>
    </w:p>
    <w:p w14:paraId="2E643E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（2）未办理报建手续且未认定为违法建筑的，以现有房屋四层半（含四层半）以下部分的建筑面积为准，但房屋占地超出合法用地范围外的部分除外。</w:t>
      </w:r>
    </w:p>
    <w:p w14:paraId="3CC2BC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五、房屋征收补偿方式和标准</w:t>
      </w:r>
    </w:p>
    <w:p w14:paraId="54BEA8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（一）被征收人可以选择货币补偿、产权调换、货币补偿和产权调换相结合的其中一种补偿安置方式，具体补偿安置方式由被征收人自行选定。</w:t>
      </w:r>
    </w:p>
    <w:p w14:paraId="0D14F3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被征收人选择货币补偿的，按房屋征收决定公告之日被征收房屋的市场价值进行评估补偿，补偿的市场价值由具有相应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资质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的房地产价格评估机构按照房屋征收评估办法评估确定；被征收人选择产权调换的，按被征收房屋建筑面积调换。</w:t>
      </w:r>
    </w:p>
    <w:p w14:paraId="65C61B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征收房屋产权调换比例依据《三亚市棚户区改造房屋征收补偿安置暂行办法》（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三府〔2015〕112号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）执行，调换比例如下：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4"/>
        <w:gridCol w:w="2899"/>
        <w:gridCol w:w="2885"/>
      </w:tblGrid>
      <w:tr w14:paraId="3F95F8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  <w:jc w:val="center"/>
        </w:trPr>
        <w:tc>
          <w:tcPr>
            <w:tcW w:w="301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8E9F7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被征收房屋结构</w:t>
            </w:r>
          </w:p>
        </w:tc>
        <w:tc>
          <w:tcPr>
            <w:tcW w:w="578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5E132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调换比例</w:t>
            </w:r>
          </w:p>
        </w:tc>
      </w:tr>
      <w:tr w14:paraId="456AA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  <w:jc w:val="center"/>
        </w:trPr>
        <w:tc>
          <w:tcPr>
            <w:tcW w:w="301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79C02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899" w:type="dxa"/>
            <w:noWrap w:val="0"/>
            <w:tcMar>
              <w:left w:w="108" w:type="dxa"/>
              <w:right w:w="108" w:type="dxa"/>
            </w:tcMar>
            <w:vAlign w:val="center"/>
          </w:tcPr>
          <w:p w14:paraId="33ED4B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被征收房屋</w:t>
            </w:r>
          </w:p>
        </w:tc>
        <w:tc>
          <w:tcPr>
            <w:tcW w:w="2885" w:type="dxa"/>
            <w:noWrap w:val="0"/>
            <w:tcMar>
              <w:left w:w="108" w:type="dxa"/>
              <w:right w:w="108" w:type="dxa"/>
            </w:tcMar>
            <w:vAlign w:val="center"/>
          </w:tcPr>
          <w:p w14:paraId="2E5667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安置房屋</w:t>
            </w:r>
          </w:p>
        </w:tc>
      </w:tr>
      <w:tr w14:paraId="3F5496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  <w:jc w:val="center"/>
        </w:trPr>
        <w:tc>
          <w:tcPr>
            <w:tcW w:w="3014" w:type="dxa"/>
            <w:noWrap w:val="0"/>
            <w:tcMar>
              <w:left w:w="108" w:type="dxa"/>
              <w:right w:w="108" w:type="dxa"/>
            </w:tcMar>
            <w:vAlign w:val="center"/>
          </w:tcPr>
          <w:p w14:paraId="2B5F66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框架结构</w:t>
            </w:r>
          </w:p>
        </w:tc>
        <w:tc>
          <w:tcPr>
            <w:tcW w:w="2899" w:type="dxa"/>
            <w:noWrap w:val="0"/>
            <w:tcMar>
              <w:left w:w="108" w:type="dxa"/>
              <w:right w:w="108" w:type="dxa"/>
            </w:tcMar>
            <w:vAlign w:val="center"/>
          </w:tcPr>
          <w:p w14:paraId="4525F2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tcMar>
              <w:left w:w="108" w:type="dxa"/>
              <w:right w:w="108" w:type="dxa"/>
            </w:tcMar>
            <w:vAlign w:val="center"/>
          </w:tcPr>
          <w:p w14:paraId="30B461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 w14:paraId="3A1C12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  <w:jc w:val="center"/>
        </w:trPr>
        <w:tc>
          <w:tcPr>
            <w:tcW w:w="3014" w:type="dxa"/>
            <w:noWrap w:val="0"/>
            <w:tcMar>
              <w:left w:w="108" w:type="dxa"/>
              <w:right w:w="108" w:type="dxa"/>
            </w:tcMar>
            <w:vAlign w:val="center"/>
          </w:tcPr>
          <w:p w14:paraId="62DFDA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混合结构</w:t>
            </w:r>
          </w:p>
        </w:tc>
        <w:tc>
          <w:tcPr>
            <w:tcW w:w="2899" w:type="dxa"/>
            <w:noWrap w:val="0"/>
            <w:tcMar>
              <w:left w:w="108" w:type="dxa"/>
              <w:right w:w="108" w:type="dxa"/>
            </w:tcMar>
            <w:vAlign w:val="center"/>
          </w:tcPr>
          <w:p w14:paraId="1E7F46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tcMar>
              <w:left w:w="108" w:type="dxa"/>
              <w:right w:w="108" w:type="dxa"/>
            </w:tcMar>
            <w:vAlign w:val="center"/>
          </w:tcPr>
          <w:p w14:paraId="57864C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0.95</w:t>
            </w:r>
          </w:p>
        </w:tc>
      </w:tr>
      <w:tr w14:paraId="0E0C9F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  <w:jc w:val="center"/>
        </w:trPr>
        <w:tc>
          <w:tcPr>
            <w:tcW w:w="3014" w:type="dxa"/>
            <w:noWrap w:val="0"/>
            <w:tcMar>
              <w:left w:w="108" w:type="dxa"/>
              <w:right w:w="108" w:type="dxa"/>
            </w:tcMar>
            <w:vAlign w:val="center"/>
          </w:tcPr>
          <w:p w14:paraId="317C0A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砖木结构</w:t>
            </w:r>
          </w:p>
        </w:tc>
        <w:tc>
          <w:tcPr>
            <w:tcW w:w="2899" w:type="dxa"/>
            <w:noWrap w:val="0"/>
            <w:tcMar>
              <w:left w:w="108" w:type="dxa"/>
              <w:right w:w="108" w:type="dxa"/>
            </w:tcMar>
            <w:vAlign w:val="center"/>
          </w:tcPr>
          <w:p w14:paraId="19181E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tcMar>
              <w:left w:w="108" w:type="dxa"/>
              <w:right w:w="108" w:type="dxa"/>
            </w:tcMar>
            <w:vAlign w:val="center"/>
          </w:tcPr>
          <w:p w14:paraId="6B54C6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0.85</w:t>
            </w:r>
          </w:p>
        </w:tc>
      </w:tr>
    </w:tbl>
    <w:p w14:paraId="4730B1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（二）被征收人自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行将底层住宅改变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经营性用房且符合下列条件的，除现有房屋给予补偿外，再按照安置房市场评估价格的50%给予货币补偿：</w:t>
      </w:r>
    </w:p>
    <w:p w14:paraId="3CF0CC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1.持有房屋产权证或其他合法手续的；</w:t>
      </w:r>
    </w:p>
    <w:p w14:paraId="16026C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2.持有工商营业执照并正在营业的；</w:t>
      </w:r>
    </w:p>
    <w:p w14:paraId="534FC7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3.被征收前连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续3年以上（含3年）依法纳税。</w:t>
      </w:r>
    </w:p>
    <w:p w14:paraId="0B3DAA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（三）造成停产、停业的，补偿6个月的停产停业损失费，补偿标准以房屋征收决定前一年的月平均营业额的8%计算，营业额以税务部门核准的纳税申报为准。</w:t>
      </w:r>
    </w:p>
    <w:p w14:paraId="4D7FF6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（四）被征收房屋基础结构之外的装饰部分，以上述第四条确定的房屋面积为准，按每平方米500元的标准包干补偿，或评估方式补偿。</w:t>
      </w:r>
    </w:p>
    <w:p w14:paraId="3FC218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（五）上述第四条认定范围外的部分建筑，可以给予适当补助，补助标准为每平方米800元，且该部分建筑涉及的装饰部分不予以补偿。</w:t>
      </w:r>
    </w:p>
    <w:p w14:paraId="1F3ECA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六、收回国有建设用地使用权补偿</w:t>
      </w:r>
    </w:p>
    <w:p w14:paraId="4669DE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（一）对于除闲置土地以外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的企事业和其他经济组织的国有划拨建设用地，按照证载用途评估价格的60%权益价值有偿收回。</w:t>
      </w:r>
    </w:p>
    <w:p w14:paraId="50FA50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（二）对于土地使用权人因迁移、解散、撤销、破产或者其他原因而停止使用的划拨土地使用权，按无偿方式收回。</w:t>
      </w:r>
    </w:p>
    <w:p w14:paraId="68BAFA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（三）市（区）直属行政单位的划拨土地使用权，按无偿方式收回。</w:t>
      </w:r>
    </w:p>
    <w:p w14:paraId="5D7052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（四）对于划拨给个人作为城镇住宅用地的空闲国有建设用地，收回时按照证载用途评估价格的60%权益价值有偿收回。</w:t>
      </w:r>
    </w:p>
    <w:p w14:paraId="0AFAAE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七、产权调换房屋超额面积结算</w:t>
      </w:r>
    </w:p>
    <w:p w14:paraId="353E3F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实际安置房面积超出应安置面积的，超出5平方米以内（含5平方米）的部分，按安置房建安成本价与征地实施单位结算差价（具体金额以房屋征收补偿协议为准）；超出安置房面积在5平方米以上的部分，按安置房的市场评估价与征地实施单位结算差价（具体金额以房屋征收补偿协议为准）。除安置房户型面积不匹配的原因外，安置对象超选安置房面积最大不超过15平方米。</w:t>
      </w:r>
    </w:p>
    <w:p w14:paraId="7F6F49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八、搬迁补助、过渡安置及按时搬迁奖励</w:t>
      </w:r>
    </w:p>
    <w:p w14:paraId="2ADACC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（一）搬迁补助</w:t>
      </w:r>
    </w:p>
    <w:p w14:paraId="5F21C8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被征收人选择货币补偿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方式的，给予一次搬迁补助费3000元；被征收人选择房屋产权调换的，给予两次搬迁补助费6000元。</w:t>
      </w:r>
    </w:p>
    <w:p w14:paraId="035E70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（二）过渡安置</w:t>
      </w:r>
    </w:p>
    <w:p w14:paraId="060B66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被征收人选择房屋产权调换的，在安置房屋交付前，给予临时安置费每月3000元，临时安置费自被征收人签订房屋补偿协议并腾空房屋当月起发放。若安置房为毛坯交付的，临时安置费发放至通知交付安置房之日起3个月止；若安置房为简装交付的，临时安置费发放至通知交付安置房（领取安置房钥匙）当月止。</w:t>
      </w:r>
    </w:p>
    <w:p w14:paraId="77A180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（三）按时搬迁奖励</w:t>
      </w:r>
    </w:p>
    <w:p w14:paraId="68FD6A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征收决定发布之日起30日内（含）签订补偿协议并腾空房屋的，给予3万元搬迁奖励；征收决定发布之日起30天后但在60天内（含）签订补偿协议并实施搬迁的，给予1万元搬迁奖励；超出前述期限签订房屋补偿协议的，不再给予搬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奖励。</w:t>
      </w:r>
    </w:p>
    <w:p w14:paraId="2052E7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九、其他事项</w:t>
      </w:r>
    </w:p>
    <w:p w14:paraId="781EB3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（一）按照本方案规定，由征收实施单位与被征收人签订征收补偿协议书，协议书内容应明确补偿方式、补偿金额和违约责任等事项。</w:t>
      </w:r>
    </w:p>
    <w:p w14:paraId="3E7E6C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（二）《征收补偿协议书》签订后，被征收人应当在协议约定的搬迁期限内搬迁，并自行腾空房屋。 </w:t>
      </w:r>
    </w:p>
    <w:p w14:paraId="62F147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征收决定规定的签约期限内无法达成协议，或者被征收人房屋所有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权人不明确的，以房屋现状调查结果为准，由吉阳区政府按照安置补偿方案作出补偿决定。</w:t>
      </w:r>
    </w:p>
    <w:p w14:paraId="64AD41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十、保障措施及法律责任</w:t>
      </w:r>
    </w:p>
    <w:p w14:paraId="598F0B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（一）行政执法部门对征收范围内的抢建、抢种及违章建设的行为依法予以处罚。</w:t>
      </w:r>
    </w:p>
    <w:p w14:paraId="0F7E5E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（二）被征收人采取弄虚作假、伪造、变造、涂改房屋产权情况、相关证明材料等违法手段骗取补偿或奖励的，依法追回违法所得，并依法予以处罚；涉嫌犯罪的，依法移送司法机关追究刑事责任。</w:t>
      </w:r>
    </w:p>
    <w:p w14:paraId="4A856E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（三）参与清点丈量、征收补偿等相关工作人员玩忽职守、滥用职权、徇私舞弊的，依法给予行政处分；构成犯罪的，依法追究刑事责任。</w:t>
      </w:r>
    </w:p>
    <w:p w14:paraId="39D09E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（四）任何组织、个人阻挠房屋依法征收工作实施、妨碍征收工作人员依法执行公务的，由相关行政机关依法予以行政处罚；涉嫌犯罪的，依法移送司法机关处理。</w:t>
      </w:r>
    </w:p>
    <w:p w14:paraId="5E9E16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十一、附则</w:t>
      </w:r>
    </w:p>
    <w:p w14:paraId="43FB2E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（一）本方案中未尽事宜，或在房屋征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收补偿过程中需对本方案有关内容进行调整的，由征收实施部门提出意见报区政府批准后予以实施。</w:t>
      </w:r>
    </w:p>
    <w:p w14:paraId="215280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（二）本方案由三亚市吉阳区人民政府负责解释。</w:t>
      </w:r>
    </w:p>
    <w:p w14:paraId="6DDD96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（三）本方案自发布之日起实施。</w:t>
      </w:r>
    </w:p>
    <w:p w14:paraId="0E79E8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033A69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3982C9BC">
      <w:pPr>
        <w:spacing w:line="53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49530</wp:posOffset>
                </wp:positionV>
                <wp:extent cx="5534660" cy="10160"/>
                <wp:effectExtent l="0" t="7620" r="2540" b="2032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101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.25pt;margin-top:3.9pt;height:0.8pt;width:435.8pt;z-index:251660288;mso-width-relative:page;mso-height-relative:page;" filled="f" stroked="t" coordsize="21600,21600" o:gfxdata="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tzOhrV&#10;AAAABQEAAA8AAAAAAAAAAQAgAAAAIgAAAGRycy9kb3ducmV2LnhtbFBLAQIUABQAAAAIAIdO4kAK&#10;AOXp6gEAAOADAAAOAAAAAAAAAAEAIAAAACQ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三亚市吉阳区人民政府办公室             20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383540</wp:posOffset>
                </wp:positionV>
                <wp:extent cx="5563235" cy="635"/>
                <wp:effectExtent l="0" t="7620" r="12065" b="10795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2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.45pt;margin-top:30.2pt;height:0.05pt;width:438.05pt;z-index:251659264;mso-width-relative:page;mso-height-relative:page;" filled="f" stroked="t" coordsize="21600,21600" o:gfxdata="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1BiZ+1gAA&#10;AAcBAAAPAAAAAAAAAAEAIAAAACIAAABkcnMvZG93bnJldi54bWxQSwECFAAUAAAACACHTuJAr56E&#10;sucBAADeAwAADgAAAAAAAAABACAAAAAlAQAAZHJzL2Uyb0RvYy54bWxQSwUGAAAAAAYABgBZAQAA&#10;f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6C51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267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1BF46"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82.1pt;mso-position-horizontal:outside;mso-position-horizontal-relative:margin;z-index:251659264;mso-width-relative:page;mso-height-relative:page;" filled="f" stroked="f" coordsize="21600,21600" o:gfxdata="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udPqdMAAAAFAQAA&#10;DwAAAAAAAAABACAAAAAiAAAAZHJzL2Rvd25yZXYueG1sUEsBAhQAFAAAAAgAh07iQDiol0jlAQAA&#10;wAMAAA4AAAAAAAAAAQAgAAAAI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F1BF46"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A3E60"/>
    <w:rsid w:val="157C68A9"/>
    <w:rsid w:val="47DE95F8"/>
    <w:rsid w:val="4FDF2FD5"/>
    <w:rsid w:val="538A3E60"/>
    <w:rsid w:val="739FC0D3"/>
    <w:rsid w:val="7BFB4031"/>
    <w:rsid w:val="7D5E03B0"/>
    <w:rsid w:val="7D777242"/>
    <w:rsid w:val="7F54E2F0"/>
    <w:rsid w:val="B77988AF"/>
    <w:rsid w:val="BA7B23C6"/>
    <w:rsid w:val="DA3862A2"/>
    <w:rsid w:val="ED8F5975"/>
    <w:rsid w:val="F8B72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Autospacing="1" w:afterAutospacing="1" w:line="360" w:lineRule="auto"/>
      <w:outlineLvl w:val="1"/>
    </w:pPr>
    <w:rPr>
      <w:rFonts w:ascii="Arial" w:hAnsi="Arial" w:eastAsia="黑体"/>
      <w:b/>
      <w:bCs/>
      <w:sz w:val="36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Lines="0" w:afterLines="0" w:line="415" w:lineRule="auto"/>
      <w:outlineLvl w:val="2"/>
    </w:pPr>
    <w:rPr>
      <w:rFonts w:hint="eastAsia"/>
      <w:kern w:val="0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8</Pages>
  <Words>3081</Words>
  <Characters>3239</Characters>
  <Lines>0</Lines>
  <Paragraphs>0</Paragraphs>
  <TotalTime>55</TotalTime>
  <ScaleCrop>false</ScaleCrop>
  <LinksUpToDate>false</LinksUpToDate>
  <CharactersWithSpaces>3336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2025-08-23T08:46:00Z</dcterms:created>
  <dc:creator>区项目推进中心收发员</dc:creator>
  <cp:lastModifiedBy>11567</cp:lastModifiedBy>
  <dcterms:modified xsi:type="dcterms:W3CDTF">2025-09-01T11:20:40Z</dcterms:modified>
  <dc:title>吉阳府〔2025〕号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KSOTemplateDocerSaveRecord">
    <vt:lpwstr>eyJoZGlkIjoiZWQxMzJhNzAxZjAxY2FmMTFmNmEzYWQ4ZTU0MjI1YWIiLCJ1c2VySWQiOiIzODY2NjMwOTYifQ==</vt:lpwstr>
  </property>
  <property fmtid="{D5CDD505-2E9C-101B-9397-08002B2CF9AE}" pid="4" name="ICV">
    <vt:lpwstr>9FC02EB7DC5344F0B487C52D1FCFB435_13</vt:lpwstr>
  </property>
</Properties>
</file>