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健康村建设标准</w:t>
      </w:r>
    </w:p>
    <w:tbl>
      <w:tblPr>
        <w:tblStyle w:val="4"/>
        <w:tblpPr w:leftFromText="180" w:rightFromText="180" w:vertAnchor="text" w:horzAnchor="page" w:tblpXSpec="center" w:tblpY="348"/>
        <w:tblOverlap w:val="never"/>
        <w:tblW w:w="10260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36" w:type="dxa"/>
          <w:bottom w:w="0" w:type="dxa"/>
          <w:right w:w="108" w:type="dxa"/>
        </w:tblCellMar>
      </w:tblPr>
      <w:tblGrid>
        <w:gridCol w:w="1480"/>
        <w:gridCol w:w="1111"/>
        <w:gridCol w:w="2699"/>
        <w:gridCol w:w="3825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26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  <w:t>内涵要求</w:t>
            </w:r>
          </w:p>
        </w:tc>
        <w:tc>
          <w:tcPr>
            <w:tcW w:w="38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</w:rPr>
              <w:t>支撑材料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095" w:hRule="atLeast"/>
          <w:tblHeader/>
          <w:jc w:val="center"/>
        </w:trPr>
        <w:tc>
          <w:tcPr>
            <w:tcW w:w="1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一、组织管理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承诺倡导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村两委承诺并采取多种形式积极倡导健康村建设，大力弘扬“大卫生大健康”和“健康共治共享”理念。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在村工作计划或发展规划、村规民约、节日活动等内容中有体现倡导健康村建设的表述或相关活动；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有健康理念的宣传材料或倡导建议等。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57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领导机制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成立行政村主要负责同志为组长的健康村领导小组，明确职责分工，经费有保障。每季度至少研究一次健康村建设有关问题。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有成立领导小组的相关文件或通知，村主要领导任组长，成立办公室，有职责分工；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经费支付有明细账目；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研究健康村建设的会议记录，至少一季度一次。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69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规划制度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将健康村建设纳入新农村建设发展规划。制定健康村建设有关的村规民约，如改善环境卫生、落实公共场所无烟、促进居民采取健康生活方式等。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在村民公开会上把健康村建设的发展规划明确提出；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建立与健康村相关的村规民约，奖惩分明；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3、定期对健康村建设进行监测与评价，及时进行通报与反馈。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组织实施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有专（兼）职人员负责健康村建设工作，有健康工作计划，有总结。定期开展健康促进和健康教育培训，并收集整理相关资料。大力组织开展健康家庭建设工作。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村委会派专人负责健康村建设工作，做到随时有人与上级部门做好对接工作，及时做好工作总结并对资料进行归档；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定期参加健康教育培训，有通知、讲义、照片、总结存档；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有开展健康教育相关工作与活动开支凭证（发票）存档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建立健康村建设档案资料，整理规范；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开展健康家庭建设，有方案、有标准、有评选和考核。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污染事故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近3年辖区内未发生重大环境污染和生态破坏事故。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有环境保护各项措施，加强生态保护；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在相关部门出具的未发生重大环境污染和生态破坏事故的证明材料。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区生态环境局、各村委会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261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空气污染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辖区内无露天焚烧垃圾、秸秆现象。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有关于禁止露天焚烧垃圾、秸秆的管理规定与处罚措施；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有相关监督信息通报或记录。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区生态环境局、各村委会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1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水污染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村内河塘等水体，水面清洁、无漂浮垃圾，岸坡整洁。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建立河长制等相关保护水体的措施；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有专人负责对村内河塘等水体漂浮的垃圾和岸坡上的垃圾进行清洁；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明令禁止村民把生活垃圾倒入河中，粪污排入河中，有明显的警示标语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有相关部门出具的无劣V类水体人检测证明材料。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区海洋水务局、各村委会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85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垃圾处理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村垃圾密闭存放，定点或上门收集，定时清运。推行具有农村特点的垃圾分类及资源化利用；固体废弃物投放到相应的回收地点及设施中。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1、有垃圾存放的基础设施，明确规定各户垃圾统一存放在指定的密闭容器里，不能随处扔放；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2、有专门的清洁人员定点或上门收垃圾，定时清运，对垃圾进行集中处理；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3、有生活垃圾集中处理率的证明材料；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4、配备有利于垃圾分类的设施，有效开展垃圾分类工作；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5、有固体废弃物投放的回收地点及设施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区环卫所、各村委会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41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污水处理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污水处理设施建设覆盖率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≥70%，无污水乱排现象。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村里面有污水处理设施并接入污水管网；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污水处理设施建设覆盖率≥70%。生活污水集中处理率达到65%以上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无污水乱排现象。有建设资料和计算依据。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区农业农村局、区海洋水务局、各村委会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农村厕所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农村家庭户用厕所和无害化卫生厕所普及率达到100%。且无旱厕。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按照“一居一厕”的要求，户厕普及率达100%。有相关改厕管理资料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农村家庭户用无害化卫生厕所普及率达到100%以上。有统计结果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3、村内无旱厕。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区住建局、区爱卫办、各村委会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47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畜禽管理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人畜分离。落实畜禽粪便无害化处理措施，实施综合处理。畜禽圈养率达到100%。畜禽粪便综合利用率达到85%以上。病死畜禽无害化处理率达到100%。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有家禽家畜管理规定，畜禽圈养率达到100%，做到人畜分离；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有畜禽粪便无害化处理措施，鼓励资源化利用，综合利用率达到85%以上；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村内道路无出现畜禽粪便。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区农业农村局、各村委会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84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农业面源污染管理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农业生产废弃物清除率100%。积极开展绿色、有机农业发展，努力减少化肥、农药使用比例。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组织村民开展农业废弃物对农业生产的危害知识宣传，发放宣传手册；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建立农业生产废弃物处理相关规定。农药袋，农药瓶等不能随处丢弃，要统一存放回收处理；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定期请技术人员指导农户如何施肥用药，积极开展绿色、有机农业的发展，减少化肥、农药的使用比例，提高农家有机肥使用率。有记录、有图片。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区农业农村局、各村委会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82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病媒生物密度控制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落实病媒生物防制工作，每年有针对性地组织开展不少于4次统一防控行动。辖区各类孳生环境得到有效治理。村及其周围基本无蚊蝇孳生地，病媒生物密度得到有效控制。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1、建立病媒生物防制相关制度；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2、村卫生员要积极配合爱卫办开展病媒生物防治工作，定期投放灭鼠药、灭蟑螂的药，喷洒灭蚊虫的药；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3、每年有针对性地组织开展不少于4次统一防控行动。做好开展防治时间记录，根据当地天气情况，蚊蝇密度做出对应的防治计划调整。同时做好记录存档，拍照存档。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区爱卫办、各村委会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生活饮用水安全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连续3年内未发生饮用水污染事故，居民饮用水水质达标情况持续改善。饮用水源地水质达标率100%。村民饮用水水质合格率达到100%以上。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建立饮用水安全管理制度，保护水源地生态环境；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有专人负责水源地保护工作，有监管记录和水质监测结果证明；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有集中式供水装置，定期进行的生活饮用水水质检测，有记录结果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有相关部门出具的3年内未发生饮用水污染事故证明材料。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区卫健委、区海洋水务局、各村委会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21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道路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村主干道硬化，支路平整，路面保洁良好，边沟疏通，无占用乡村道路晾晒、堆放现象。村内主干道硬化率达到1OO%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人行地面铺装率达到90%以上。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保证村主干道硬化，支路平整，路面保洁良好，边沟疏通，无占用乡村道路晾晒、堆放现象。道路损坏处及时进行修补，保证村民出行方便。村内主干道硬化率达到1OO%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人行地面铺装率达到90%以上。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区住建局、区综合行政执法局、各村委会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88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村容村貌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积极开展乡村人居环境整治行动，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建立常态化、制度化的长效管理模式。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动员全社会参与，不断改进和提升，村容村貌整洁。无乱搭乱建、乱堆乱放、乱拉乱挂、乱贴乱写乱画、乱扔乱吐等现象。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有提升村容村貌的相关制度措施；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定期开展有村民参与的相关整治活动（建议开展“三清、四改、五化”行动。“三清”，即清理粪堆、垃圾堆和柴草堆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“四改”，即改水、改厕、改灶、改圈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“五化”，即村道硬化、四旁绿化、村庄亮化、村容美化、环境净化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有相关活动记录及治理前后对比照片。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区农业农村局、区住建局、局综合行政执法局、各村委会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三、健康社会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社会治安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社会治安良好，无“村霸”、黑恶势力、宗族恶势力等。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辖区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近3年内无重大治安事件发生。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有治安管理制度，成立治安小组，维护村里治安，配合派出所严厉打击黑恶势力，保护好村民的财产和人身安全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有治安管理人员及相应配套设施，有工作记录、总结等资料；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有相关部门出具的无重大治安事件证明。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53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居民经济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收入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高于全省农民当年收入平均水平，且比较稳定可靠。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有鼓励农民增加收入的政策措施；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村民具有稳定可靠的收入来源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有人均收入的调查统计资料。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区农业农村局、各村委会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75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食品安全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食品监督抽检合格率达到95%以上。近3年内未发生重大食品安全事故。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1、有预防和控制食品安全事故的政策措施；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2、村内经营的食品符合标准，有食品监督抽检合格证明材料；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3、有相关部门出具的“近3年内未发生重大食品安全事故”的证明材料。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三亚市市场监管局吉阳分局、各村委会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79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社会养老险参保率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居民普遍享有基本医疗保险和社会养老保险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参保率达到 95%以上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有参保记录及参保率证明。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区人力资源和社会保障局、各村委会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61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基本医疗保险参保率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居民普遍享有基本医疗保险和社会养老保险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参保率达到 95%以上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有参保记录及参保率证明。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区医疗保障局、各村委会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42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贫困人口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贫困人口全部得到有效帮扶。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有扶贫政策措施和脱贫攻坚艰计划；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2、对贫困人口及时给予有效帮扶，有帮扶记录和效果证明。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区农业农村局、各村委会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健身设施及活动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行政村和自然村全部设有固定健身场所和基本健身设备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行政村体育设施覆盖率基本实现全覆盖。定期维护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完好率达到90%以上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有安全提示。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有固定的场所开展健身活动。配备健身设施，并做好定期维护；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经常组织村民开展乡村文体活动，倡导开展健身活动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有设备管护记录。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区旅游和文化广电体育局、各村委会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高中阶段教育毛入学率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高中阶段教育毛入学率≥90%。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1、营造重视教育氛围，鼓励开展文化教育，提高村民素质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2、有相关部门出具的高中阶段教育毛入学率证明。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区教育局、各村委会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29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留守老人/妇女和儿童管理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健全农村留守儿童和妇女、老年人的服务体系，加强保障和管理工作。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1、建立有关农村留守儿童和妇女、老年人的服务组织机构、必要措施和管理制度等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2、开展对农村留守儿童和妇女、老年人关爱活动，及时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应该掌握留守儿童和妇女、老年人的基本情况，随时与他们保持沟通联系，给有困难的提供帮助服务。有记录或报道、图片等。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区民政局、区妇联、各村委会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29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开展健康家庭评选活动，卫生家庭户比例符合规定要求。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1、制订健康家庭评选制度及评价标准；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2、按要求开展健康家庭的评选活动，并给予一定的物质和精神鼓励。有相关评选资料、命名、总结等材料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3、卫生家庭户比例达到区要求。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0" w:hRule="atLeast"/>
          <w:tblHeader/>
          <w:jc w:val="center"/>
        </w:trPr>
        <w:tc>
          <w:tcPr>
            <w:tcW w:w="1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四、健康服务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210" w:firstLineChars="10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村卫生室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及健康服务设施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建有标准化村卫生室。基本医疗服务和国家基本公共卫生服务项目落实良好。村卫生室标准化建设达标率100%。在村民集中的公共场所配备身高体重仪、身高体重指数大转盘、急救药箱等基本设施，或建设健康小屋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按照省标准，建有标准化村卫生室。满足本村居民的健康需求；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村卫生室规章制度齐全，配备一定比例的医务人员；管理规范，运行良好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医务人员尽职尽责，完成基本医疗服务与公共卫生服务任务。有相关资料记录与工作绩效，有相关部门考核合理的材料；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人员集中的地方配备身高体重仪、身高体重指数大转盘、急救药箱等，或建设健康小屋。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03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中医药服务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村卫生室能够提供中医药服务。村卫生室提供中医非药物疗法的比例达到70%。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1、村卫生室具备提供中医药服务的条件和能力；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2、运用中医技术和方法，为村民提供一定的中医药诊疗和预防保健服务。有服务记录。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5356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高血压、糖尿病患者规范管理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民高血压、糖尿病知识知晓率持续提高，高血压、糖尿病患者规范管理率≥65%，且逐年提高。18岁及以上成人定期自我监测血压，血压正常高值人群和其他高危人群经常测量血压；成年人高血压患病率在18.1%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且呈明显下降趋势。辖区内签约高血压患者血压控制率达到60%以上。糖尿病患者空腹血糖控制率达到50%以上。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对不同类型的高血压、糖尿病患者要进行分类干预。对所有的患者开展有针对性地健康教育；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对高血压、糖尿病患者每年要提供至少四次面对面的随访；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可给患者发放高血压、糖尿病防治指南手册，对高血压、糖尿病患者进行规范的健康管理；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积极应用中医药方法，开展高血压、糖尿病患者健康管理服务；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及时将每次服务信息记入患者的健康档案。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农村适龄妇女宫颈癌和乳腺癌筛查覆盖率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农村适龄妇女宫颈癌和乳腺癌筛查覆盖率≥80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组织农村适龄妇女宫颈癌和乳腺癌筛查，有组织开展的图片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有发布通知给适龄妇女，有登记记录名单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3、有农村适龄妇女宫颈癌和乳腺癌筛查覆盖率的统计结果。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827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预防接种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预防接种率达到95%以上。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1、建立儿童预防接种制度；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2、为儿童提供及时的预防接种服务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有登记记录并上传在系统中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7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儿童健康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管理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儿童健康管理率≥85%，且逐年提高。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1、根据儿童各年龄期的特点，提供保健指导、儿童体格锻炼、0~6岁儿童健康管理、儿童发育、儿童心理行为、儿童常见疾病防治、儿童保健技术规范、中医中药服务等；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2、做好儿童健康档案的管理工作。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19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孕产妇系统管理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孕产妇系统管理率≥85%，且逐年提高。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提供孕妇从孕前开始到产后42天之内，以母子共同为监护对象所进行的系统检查，监护和保健指导，并及时发现高危情况，及时转诊治疗和住院分娩，以确保母婴安全与健康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做好孕产妇健康档案的管理工作。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638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老年人健康管理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65岁及以上老年人健康管理率≥70%，且逐年提高。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给老年人提供健康管理，包括：（1）生活方式和健康状况评估。通过询问，了解老年人基本健康状况、生活自理能力与吸烟、饮酒、饮食、体育锻炼等生活方式，以及既往所患疾病、目前慢性疾病常见症状与治疗情况等。（2）每年进行一次较全面的健康体检，包括一般体格检查与辅助检查。（3）告知本人或其家属健康体检结果并进行针对性健康指导，对发现确诊的原发性高血压和2型糖尿病等患者纳入相应的慢性病患者健康管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2、老年人的健康管理率≥70%，且逐年提高。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10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健康档案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健康档案合格率为90%以上，电子健康档案建档率保持在75%以上，动态使用率为50%以上，且使用率稳步提高。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为居民建立健康档案，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档案内容齐全，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全面真实，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记录完整，整理规范；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2、完成孕产妇、儿童、65岁以上人群，慢性病等重点人群的随访工作，并更新补充健康信息，随访记录填写完整规范；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3、健康档案应及时录入电子信息系统，建立电子健康档案，提高使用效率。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区卫健委、村卫生室、各村委会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传染病及突发公共卫生事件报告和处理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传染病疫情、突发公共卫生事件报告率、及时率分别达到100%。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配合公共卫生部门做好传染病及突发公共卫生事件的管理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登记和报告等记录完整齐全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五、健康人群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生活方式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倡导健康的生活方式，开展戒烟限酒、适量运动、“三减三健”等宣传活动。经常参加体育锻炼人数比例逐年提升。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1、制订健康生活方式行动计划；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2、发放健康生活方式宣传材料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3、经常参加体育锻炼人数占比统计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87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居民体质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按照《国民体质测定标准》要求，定期开展居民体质监测达标率高于全区农村平均水平。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开展居民体质监测，有记录有结果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学生体质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按规定做好学生体质健康促进及管理工作，达到《国家学生体质健康标准》合格以上比例≥92%。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认真实施国家学生体质健康标准；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严格落实中小学生每天锻炼一小时的规定，切实落实国家课程标准和省教育厅相关规定；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组织召开一系列的体育活动，立足大课间活动，体育活动课，关注个体差异，有针对性地体育运动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必须按规定做好学生体质健康促进及管理工作，保持均衡饮食，加强锻炼。达到《国家学生体质健康标准》合格以上比例≥92%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有规章制度、课程安排、活动记录、测试结果等相关资料。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区教育局、各村委会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583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经常参加体育锻炼人数比例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经常参加体育锻炼人数比例逐年提高（经常参加体育锻炼是指每周参加体育锻炼频度3次及以上，每次体育锻炼持续时间30分钟及以上，每次体育锻炼的运动强度达到中等及以上。中等运动强度是指在运动时心率达到最大心率的64%～76%的运动强度（最大心率等于220减去年龄）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经常参加体育锻炼人数占比统计，并有统计报表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鼓励村民积极参加体育锻炼，科学运动。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区旅游和文化广电体育局、各村委会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26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bidi="ar"/>
              </w:rPr>
              <w:t>肺结核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bidi="ar"/>
              </w:rPr>
              <w:t>发病率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bidi="ar"/>
              </w:rPr>
              <w:t>肺结核发病率呈稳定下降趋势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近三年肺结核发病率的统计，并有趋势图。有记录有结果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定期组织全面的检查，对肺结核患者进行筛查，一旦发现病患者要及时隔离，进行抗结核治疗。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183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学生肥胖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发生率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学生肥胖检出率控制在10%以内，且呈明显下降趋势。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学校定期对学生进行体检，定期对学生中肥胖者进行筛检及体质检测。并且学生肥胖检出率控制在10%以内。有体检结果与干预措施。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区教育局、区卫健委、各村委会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学生近视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发生率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做好近视预防工作，开展眼保健操和视力检查活动，学生近视率呈明显下降趋势。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有预防学生近视的管理措施；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做好近视预防工作，课间组织学生开展眼保健操和定期组织学生开展视力检查活动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督促学生保持正确读写姿势。选择良好的用眼视觉环境，养成良好的用眼习惯。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区教育局、区卫健委、各村委会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人群健康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体检率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定期开展居民健康体检，人群健康体检率持续提高。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出台和落实健康体检制度；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做好人群健康体检比例数据统计；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有记录有结果。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区卫健委、区疾控中心、各村委会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5155" w:hRule="atLeast"/>
          <w:tblHeader/>
          <w:jc w:val="center"/>
        </w:trPr>
        <w:tc>
          <w:tcPr>
            <w:tcW w:w="1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六、健康文化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健康素养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水平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居民健康素养水平达到 15%以上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且呈明显上升趋势。村民健康基本知识知晓率&gt;70%，健康生活方式与行为形成率≥65%，基本技能掌握率≥65%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1、辖区居民每户1册《中国公民健康素养—基本知识与技能》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同时还应有1种以上其它宣传资料。有领取或印制资料记录，有资料发放记录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2、定期开展健康素养检测。有原始测试卷存档，有改卷、统计和分析评价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3、成立村民健康素养提升互助组或自我改善小团体等，用百姓喜闻乐见的形式宣传健康知识，提升素质水平。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626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公共场所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控烟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大力开展控烟工作，村内主要公共场所设有禁烟标志。村内无烟草广告。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1、有控烟（禁烟）领导小组，指定专、兼职控烟巡查员（监督员），有巡查照片存档（2-3张）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2、有控烟（禁烟）工作制度，有明确的奖惩措施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3、有控烟工作计划和工作总结，根据本村实际撰写，不得雷同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4、规范设置禁烟标识和禁烟警语。在公共区域等位置规范张贴禁烟标识或禁烟警语。有照片存档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5、举办控烟知识讲座，有通知、签到、讲义、照片和小结。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区爱卫办、区疾控中心、各村委会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7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15岁以上人群吸烟率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15岁以上人群吸烟率低于全省平均水平，烟草使用流行率呈明显下降趋势。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有对青少年吸烟危害健康的教育；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掌握15岁以上人群吸烟率。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区爱卫办、区疾控中心、各村委会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6885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健康教育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村委会有健康文化场所，80%以上行政村设有居民健康文化活动场所。行政村主要场所适当设置健康教育宣传栏并及时更新内容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每年不少于6次。每年至少举办4次健康教育活动，扩大受众人群。中小学健康教育开课率达100%。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1、营造健康文化氛围，加大健康主题宣传。在村委办公区域及其他群众主要聚集场所、主要干道、文化体育广场等处设置健康宣传内容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2、村委会设置健康教育宣传栏，适时更新内容，每年不少于6次。每年至少举办4次健康教育活动，扩大受众人群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3、健康教育宣传栏至少每季度更换1期（每年至少含1期禁烟专题）。有实景照片存档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4、有健康教育讲座资料存档。每年至少有1次讲座，有通知、签到、讲义、照片、总结存档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5、组织村民观看健康教育和控烟科普视频，有远景、近景照片存档，并做简要记录。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区疾控中心、各村委会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4630" w:hRule="atLeast"/>
          <w:tblHeader/>
          <w:jc w:val="center"/>
        </w:trPr>
        <w:tc>
          <w:tcPr>
            <w:tcW w:w="1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健康促进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行动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经常组织健康促进相关的活动，实施全民健康生活方式行动，开展形式多样的健康主题日活动。深入开展“三减三健”（减盐、减油、减糖、健康口腔、健康体重、健康骨骼）、适量运动、控烟限酒和心理健康等专项行动。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经常组织健康促进相关的活动，实施居民健康生活方式行动，开展形式多样的健康主题日活动。有通知、报道、照片和小结。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区疾控中心、各村委会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42CFC"/>
    <w:multiLevelType w:val="singleLevel"/>
    <w:tmpl w:val="9D942C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E3DBF6"/>
    <w:multiLevelType w:val="singleLevel"/>
    <w:tmpl w:val="B6E3DB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4AFC04"/>
    <w:multiLevelType w:val="singleLevel"/>
    <w:tmpl w:val="BA4AFC0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1F984F8"/>
    <w:multiLevelType w:val="singleLevel"/>
    <w:tmpl w:val="C1F984F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60A8A7C"/>
    <w:multiLevelType w:val="singleLevel"/>
    <w:tmpl w:val="C60A8A7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A23535B"/>
    <w:multiLevelType w:val="singleLevel"/>
    <w:tmpl w:val="DA23535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4D9ED22"/>
    <w:multiLevelType w:val="singleLevel"/>
    <w:tmpl w:val="E4D9ED2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D9E7B5B"/>
    <w:multiLevelType w:val="singleLevel"/>
    <w:tmpl w:val="ED9E7B5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0D518AE"/>
    <w:multiLevelType w:val="singleLevel"/>
    <w:tmpl w:val="F0D518A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B211672"/>
    <w:multiLevelType w:val="singleLevel"/>
    <w:tmpl w:val="FB21167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D63CB08"/>
    <w:multiLevelType w:val="singleLevel"/>
    <w:tmpl w:val="FD63CB0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5B5DF78"/>
    <w:multiLevelType w:val="singleLevel"/>
    <w:tmpl w:val="05B5DF7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68A75B9"/>
    <w:multiLevelType w:val="singleLevel"/>
    <w:tmpl w:val="068A75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1CD1966E"/>
    <w:multiLevelType w:val="singleLevel"/>
    <w:tmpl w:val="1CD1966E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22AE837F"/>
    <w:multiLevelType w:val="singleLevel"/>
    <w:tmpl w:val="22AE837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27EC81CA"/>
    <w:multiLevelType w:val="singleLevel"/>
    <w:tmpl w:val="27EC81C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31B7D92D"/>
    <w:multiLevelType w:val="singleLevel"/>
    <w:tmpl w:val="31B7D92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1E08B5C"/>
    <w:multiLevelType w:val="singleLevel"/>
    <w:tmpl w:val="31E08B5C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AF0FBE2"/>
    <w:multiLevelType w:val="singleLevel"/>
    <w:tmpl w:val="3AF0FBE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43530F1A"/>
    <w:multiLevelType w:val="singleLevel"/>
    <w:tmpl w:val="43530F1A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443CBDC7"/>
    <w:multiLevelType w:val="singleLevel"/>
    <w:tmpl w:val="443CBDC7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46996F08"/>
    <w:multiLevelType w:val="singleLevel"/>
    <w:tmpl w:val="46996F08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60C8A8D3"/>
    <w:multiLevelType w:val="singleLevel"/>
    <w:tmpl w:val="60C8A8D3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63E63AF6"/>
    <w:multiLevelType w:val="singleLevel"/>
    <w:tmpl w:val="63E63AF6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6975FD69"/>
    <w:multiLevelType w:val="singleLevel"/>
    <w:tmpl w:val="6975FD6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6AEE1EEC"/>
    <w:multiLevelType w:val="singleLevel"/>
    <w:tmpl w:val="6AEE1EEC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6B3DC9DE"/>
    <w:multiLevelType w:val="singleLevel"/>
    <w:tmpl w:val="6B3DC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2"/>
  </w:num>
  <w:num w:numId="5">
    <w:abstractNumId w:val="16"/>
  </w:num>
  <w:num w:numId="6">
    <w:abstractNumId w:val="7"/>
  </w:num>
  <w:num w:numId="7">
    <w:abstractNumId w:val="23"/>
  </w:num>
  <w:num w:numId="8">
    <w:abstractNumId w:val="21"/>
  </w:num>
  <w:num w:numId="9">
    <w:abstractNumId w:val="0"/>
  </w:num>
  <w:num w:numId="10">
    <w:abstractNumId w:val="24"/>
  </w:num>
  <w:num w:numId="11">
    <w:abstractNumId w:val="12"/>
  </w:num>
  <w:num w:numId="12">
    <w:abstractNumId w:val="4"/>
  </w:num>
  <w:num w:numId="13">
    <w:abstractNumId w:val="15"/>
  </w:num>
  <w:num w:numId="14">
    <w:abstractNumId w:val="9"/>
  </w:num>
  <w:num w:numId="15">
    <w:abstractNumId w:val="1"/>
  </w:num>
  <w:num w:numId="16">
    <w:abstractNumId w:val="20"/>
  </w:num>
  <w:num w:numId="17">
    <w:abstractNumId w:val="10"/>
  </w:num>
  <w:num w:numId="18">
    <w:abstractNumId w:val="3"/>
  </w:num>
  <w:num w:numId="19">
    <w:abstractNumId w:val="11"/>
  </w:num>
  <w:num w:numId="20">
    <w:abstractNumId w:val="26"/>
  </w:num>
  <w:num w:numId="21">
    <w:abstractNumId w:val="6"/>
  </w:num>
  <w:num w:numId="22">
    <w:abstractNumId w:val="19"/>
  </w:num>
  <w:num w:numId="23">
    <w:abstractNumId w:val="17"/>
  </w:num>
  <w:num w:numId="24">
    <w:abstractNumId w:val="13"/>
  </w:num>
  <w:num w:numId="25">
    <w:abstractNumId w:val="25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1D80"/>
    <w:rsid w:val="04A15836"/>
    <w:rsid w:val="07B11E0A"/>
    <w:rsid w:val="0AE53D15"/>
    <w:rsid w:val="139A0256"/>
    <w:rsid w:val="147301E5"/>
    <w:rsid w:val="1631198D"/>
    <w:rsid w:val="18CD0E19"/>
    <w:rsid w:val="1C1F714B"/>
    <w:rsid w:val="1F8F3A62"/>
    <w:rsid w:val="26D8274B"/>
    <w:rsid w:val="281532C7"/>
    <w:rsid w:val="29725780"/>
    <w:rsid w:val="2BBC1011"/>
    <w:rsid w:val="2FB9016F"/>
    <w:rsid w:val="3130314B"/>
    <w:rsid w:val="32557E5D"/>
    <w:rsid w:val="34271A02"/>
    <w:rsid w:val="406C2E55"/>
    <w:rsid w:val="41A405F9"/>
    <w:rsid w:val="425B01AA"/>
    <w:rsid w:val="454D3A2D"/>
    <w:rsid w:val="49AF2138"/>
    <w:rsid w:val="4DD20F41"/>
    <w:rsid w:val="51D57403"/>
    <w:rsid w:val="5D3D5738"/>
    <w:rsid w:val="60FC605B"/>
    <w:rsid w:val="642A04DD"/>
    <w:rsid w:val="6A5A33A8"/>
    <w:rsid w:val="6D985BC3"/>
    <w:rsid w:val="6E4B51C4"/>
    <w:rsid w:val="70AC4CF8"/>
    <w:rsid w:val="73482940"/>
    <w:rsid w:val="7361755C"/>
    <w:rsid w:val="73DC6084"/>
    <w:rsid w:val="78644287"/>
    <w:rsid w:val="7A0A2122"/>
    <w:rsid w:val="7A411239"/>
    <w:rsid w:val="7C5F3570"/>
    <w:rsid w:val="7FD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lenovo11</dc:creator>
  <cp:lastModifiedBy>陈惠君</cp:lastModifiedBy>
  <dcterms:modified xsi:type="dcterms:W3CDTF">2021-01-20T03:20:17Z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