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contextualSpacing/>
        <w:jc w:val="both"/>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30" w:lineRule="exact"/>
        <w:contextualSpacing/>
        <w:jc w:val="both"/>
        <w:textAlignment w:val="auto"/>
        <w:rPr>
          <w:rFonts w:hint="default" w:ascii="Times New Roman" w:hAnsi="Times New Roman" w:eastAsia="黑体"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contextualSpacing/>
        <w:jc w:val="center"/>
        <w:textAlignment w:val="auto"/>
        <w:rPr>
          <w:rFonts w:hint="default" w:ascii="Times New Roman" w:hAnsi="Times New Roman" w:eastAsia="方正小标宋简体" w:cs="Times New Roman"/>
          <w:bCs/>
          <w:color w:val="auto"/>
          <w:sz w:val="44"/>
          <w:szCs w:val="44"/>
          <w:lang w:val="en-US" w:eastAsia="zh-CN"/>
        </w:rPr>
      </w:pPr>
      <w:r>
        <w:rPr>
          <w:rFonts w:hint="default" w:ascii="Times New Roman" w:hAnsi="Times New Roman" w:eastAsia="方正小标宋简体" w:cs="Times New Roman"/>
          <w:bCs/>
          <w:color w:val="auto"/>
          <w:sz w:val="44"/>
          <w:szCs w:val="44"/>
          <w:lang w:val="en-US" w:eastAsia="zh-CN"/>
        </w:rPr>
        <w:t>健康学校建设标准</w:t>
      </w:r>
    </w:p>
    <w:tbl>
      <w:tblPr>
        <w:tblStyle w:val="4"/>
        <w:tblpPr w:leftFromText="180" w:rightFromText="180" w:vertAnchor="text" w:horzAnchor="page" w:tblpX="1230" w:tblpY="83"/>
        <w:tblOverlap w:val="never"/>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095"/>
        <w:gridCol w:w="3180"/>
        <w:gridCol w:w="283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trPr>
        <w:tc>
          <w:tcPr>
            <w:tcW w:w="14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一级指标</w:t>
            </w: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二级指标</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内涵要求</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支撑材料</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lang w:eastAsia="zh-CN"/>
              </w:rPr>
            </w:pPr>
            <w:r>
              <w:rPr>
                <w:rFonts w:hint="default" w:ascii="Times New Roman" w:hAnsi="Times New Roman" w:cs="Times New Roman" w:eastAsiaTheme="minorEastAsia"/>
                <w:b/>
                <w:bCs w:val="0"/>
                <w:color w:val="auto"/>
                <w:sz w:val="21"/>
                <w:szCs w:val="21"/>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0" w:hRule="atLeast"/>
        </w:trPr>
        <w:tc>
          <w:tcPr>
            <w:tcW w:w="14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一、组织管理</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组织机构</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将健康学校工作纳入学校重点工作，所需经费在学校公用经费中列支。成立健康学校工作领导小组，明确相关职能部门职责；领导小组定期召开例会。</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1、有成立领导小组的相关文件或通知，主要负责人任组长，成立办公室，有职责分工；</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2、将健康学校列入学校发展目标之一，在发展规划、计划等文件中有相关描述；</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3、经费支付有明细账目；</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4、有研究健康学校建设的会议记录，至少每半年一次；领导小组每季度召开2次工作例会。</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承诺和</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动员</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学校公开承诺开展健康学校建设，宣传健康理念。动员全体师生广泛参加健康学校建设，主动促进自身健康。给师生提供参与学校管理的机会，定期听取意见和建议。</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1、在学校公开会上把健康学校建设的发展规划明确提出；有书面承诺，包括规划、计划或申报请示等；</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2、倡导全体职工和学生参与健康学校建设；</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3、通过职工和学生代表大会等形式，接受师生对健康学校建设的建议。</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2"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制度建设</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充分考虑健康因素，制定一系列促进教师和学生的健康政策、规章制度和管理措施。包括学校内全面禁烟；制定全校师生定期接受健康教育或专题培训制度；全体师生定期体检，接受健康管理；禁用违禁药物；突发事件应急预案；困难师生帮扶等内容。</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1、健康学校建设制度齐全；</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2、有考核制度和奖惩措施。</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3"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组织实施</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确定专人负责健康促进学校工作。根据学校特点和学生主要健康问题，选择合适的健康问题作为切入点。制定建设健康学校工作计划，定期收集相关工作记录，每年完成年度工作总结。</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1、有健康学校组织实施方案；</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2、有负责健康学校建设工作人员，建立起师生联络员制度，建立创建网络；</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3、负责人有参加培训的记录、图片、学习材料等；</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4、实施健康学校工作有计划、总结、培训、考核等材料，完善档案资料。</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trPr>
        <w:tc>
          <w:tcPr>
            <w:tcW w:w="14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二、健康环境</w:t>
            </w:r>
            <w:r>
              <w:rPr>
                <w:rFonts w:hint="default" w:ascii="Times New Roman" w:hAnsi="Times New Roman" w:cs="Times New Roman" w:eastAsiaTheme="minorEastAsia"/>
                <w:bCs/>
                <w:color w:val="auto"/>
                <w:sz w:val="21"/>
                <w:szCs w:val="21"/>
              </w:rPr>
              <w:br w:type="textWrapping"/>
            </w: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校园环境</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校园环境应该整洁、美丽、舒适。</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1、校园周边环境好，污染和噪声达标；</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2、校园内布局合理，环境整洁；</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3、有校园绿化美化管理制度，有专人负责。</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室内空气质量</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教室内空气质量符合《室内空气质量标准》和《民用建筑工程室内环境污染控制规范》要求，各类室内空气污染物达标。</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有近期相关部门出具的室内空气质量检测证明。</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安全饮水</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学校为学生提供充足卫生的饮水以及相关设施。</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1、建立饮用水安全管理制度；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2、定期进行的生活饮用水水质检测，有记录结果</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3、有相关部门出具的3年内未发生饮用水污染事故证明材料。</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eastAsia="zh-CN"/>
              </w:rPr>
              <w:t>各学校、区疾控中心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无烟环境</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eastAsia"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rPr>
              <w:t>学校为无烟学校。学校领导干部、医务人员和教师发挥在控烟方面的引领作用；鼓励学校出台室内全面无烟制度，为师生营造无烟工作环境，为吸烟职工戒烟提供必要的帮助</w:t>
            </w:r>
            <w:r>
              <w:rPr>
                <w:rFonts w:hint="eastAsia" w:ascii="Times New Roman" w:hAnsi="Times New Roman" w:cs="Times New Roman" w:eastAsiaTheme="minorEastAsia"/>
                <w:bCs/>
                <w:color w:val="auto"/>
                <w:sz w:val="21"/>
                <w:szCs w:val="21"/>
                <w:lang w:eastAsia="zh-CN"/>
              </w:rPr>
              <w:t>。</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1、有控烟（禁烟）领导小组，指定专、兼职控烟巡查员（监督员），有巡查照片存档（2-3张）；</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2、有控烟（禁烟）工作制度，有明确的奖惩措施；</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3、有控烟工作计划和工作总结，根据本单位实际撰写，不得雷同；</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4、规范设置禁烟标识和禁烟警语。规范设置禁烟标识和禁烟警语。在入口处、大厅、卫生间、楼梯间、电梯间、餐厅、休息室、办公室等位置规范张贴禁烟标识，主要入口处有禁烟警语。有照片存档；</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5、举办控烟知识讲座，有通知、签到、讲义、照片和小结；</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6、有开展无烟学校创建活动资料，通过考评的应存档通报文件并挂牌。</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垃圾废物处理</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学校垃圾容器有盖无外溢、垃圾做到日产日清，垃圾严格实施分类存放并进行分类回收；积极实施垃圾分类。</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1、有垃圾收集处理制度；</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2、垃圾收集设备合格、数量充足；</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3、垃圾清运及时，保证日产日清；</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4、配备垃圾分类设施并教育引导师生落实垃圾分类制度。</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厕所管理</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使用卫生厕所并保持清洁。新建教学楼每层设厕所。女生15人一蹲位，男生30人一蹲位，有洗手设施。</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1、厕所数量满足需求，方便使用；</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2、厕所设施完备，有洗手设施；</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3、有专人负责管理，达到无害化卫生厕所要求。</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病媒生物密度控制</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定期开展病媒生物防治，鼠、蚊、苍蝇，蟑螂的密度达到国家病媒生物密度控制水平，标准C级或以上要求。</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有落实病媒防治措施、经费保证、工作记录、相关设施，达到相应标准。</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14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三、健康社会</w:t>
            </w:r>
          </w:p>
        </w:tc>
        <w:tc>
          <w:tcPr>
            <w:tcW w:w="10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校园安全</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学校安全保卫人员、门卫必须坚持原则，遵纪守法，坚守岗位，依法办事，加强安全保卫工作；对可疑人员要及时报告，并协助解决。</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1、学校安全保卫制度健全；</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2、安保人员配备达标，设备齐全；</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3、指定专、兼安保巡查员（监督员），有巡查照片存档（2-3张）。安全记录齐全</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4、有与治安部门畅通的联系方式。</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因公（或非因公）机动车辆要求进去学校大门，应主动出示有关证件或说明原因，经值班人员同意后车辆停放学校指定位置</w:t>
            </w:r>
            <w:r>
              <w:rPr>
                <w:rFonts w:hint="eastAsia" w:ascii="Times New Roman" w:hAnsi="Times New Roman" w:cs="Times New Roman" w:eastAsiaTheme="minorEastAsia"/>
                <w:bCs/>
                <w:color w:val="auto"/>
                <w:sz w:val="21"/>
                <w:szCs w:val="21"/>
                <w:lang w:eastAsia="zh-CN"/>
              </w:rPr>
              <w:t>。</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1、有外来人员及校园车辆管理制度；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2、做好外来人员及车辆的进出记录，安排保安人员指挥车辆停放在指定位置。</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体育锻炼</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保障学生体育锻炼时间和强度，提高身体素质。体育课课时应达到小学1-2年级每周4学时，3-6年级和初中每周3课时，高中每周2课时；体育锻炼时间和运动负荷应达到《中小学生体育锻炼运动负荷卫生标准（WS/T101-1998）》要求。</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1、有学生体育锻炼制度；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2、体育课开设数量达标；</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3、严格落实中小学生每天锻炼一小时的规定，切实落实国家课程标准和省教育厅相关规定；</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4、体育锻炼时间和运动负荷应达到规定要求；关注个体差异，开展有针对性的体育运动</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5、定期举行运动会或其他文体项目，引导师生养成体育锻炼习惯。有活动方案、记录、图片等</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6、强化对高校学生体质健康水平的监测和评估干预，把高校学生体质健康水平纳入对高校的考核评价。</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学校眼保健操普及率</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学校眼保健操普及率为100%</w:t>
            </w:r>
            <w:r>
              <w:rPr>
                <w:rFonts w:hint="eastAsia" w:ascii="Times New Roman" w:hAnsi="Times New Roman" w:cs="Times New Roman" w:eastAsiaTheme="minorEastAsia"/>
                <w:bCs/>
                <w:color w:val="auto"/>
                <w:sz w:val="21"/>
                <w:szCs w:val="21"/>
                <w:lang w:eastAsia="zh-CN"/>
              </w:rPr>
              <w:t>。</w:t>
            </w:r>
          </w:p>
        </w:tc>
        <w:tc>
          <w:tcPr>
            <w:tcW w:w="2835"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对学生开展眼保健操规范操作指导，有明确的规章制度</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眼保健操评比结果纳入班级管理评比和考核之中</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学校定时组织学生做眼保健操，学校将不定期抽查总结，每月评比一次</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学校眼保健操普及率统计结果。有图片、有录像等</w:t>
            </w:r>
            <w:r>
              <w:rPr>
                <w:rFonts w:hint="eastAsia" w:ascii="Times New Roman" w:hAnsi="Times New Roman" w:cs="Times New Roman" w:eastAsiaTheme="minorEastAsia"/>
                <w:bCs/>
                <w:color w:val="auto"/>
                <w:sz w:val="21"/>
                <w:szCs w:val="21"/>
                <w:lang w:eastAsia="zh-CN"/>
              </w:rPr>
              <w:t>。</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管理与教育</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加强在校学生管理和教育，避免打架斗殴现象发生，如有社会人员参与在校生打架现象，应及时与所辖区派出所联系，进行制止。</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1、有学生管理制度及处理制度；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2、建立突发事件应急及处理机制，落实各级纪律安全员，建立管理网络；</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3、有关于学生管理与教育工作计划和工作总结；</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4、对打架斗殴等违规行为给予一定的处罚并做好事件记录。</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基础设施</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教室人均使用面积小学不低于1.15平方米</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中学不低于1.12平方米；前排课桌前缘与黑板不低于2米；桌椅每人一席；教室应配备9盏以上40瓦荧光灯；教学楼走道、楼梯进出口通畅，学生公寓、宿办楼、教室照明、采光、通风等符合卫生标准。</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1、学校位置、建筑、布局、结构、面积、设备、人员等与学校规模要求相配备；</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2、基础设施健全，满足学生学习生活要求。无大班或超大班现象；</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3、工作环境与基础配套设施符合要求。</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急救及应急演练</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学校要定期开展火灾、地震等自然灾害及突发事件的应急演练。按照师生1</w:t>
            </w: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rPr>
              <w:t>50的比例对中小学教职人员进行急救员公益培训。</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rPr>
              <w:t>1、有演练记录</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2、拍摄有演练照片、录像等相关作证材</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3、有一定比例的教师取得急救员培训合格证</w:t>
            </w:r>
            <w:r>
              <w:rPr>
                <w:rFonts w:hint="eastAsia" w:ascii="Times New Roman" w:hAnsi="Times New Roman" w:cs="Times New Roman" w:eastAsiaTheme="minorEastAsia"/>
                <w:bCs/>
                <w:color w:val="auto"/>
                <w:sz w:val="21"/>
                <w:szCs w:val="21"/>
                <w:lang w:eastAsia="zh-CN"/>
              </w:rPr>
              <w:t>。</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食品安全</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提供安全合理的营养膳食；学校周边200米范围内无小摊商贩；学校食堂应符合卫生要求，定期检查；学校内部及周边的餐饮店、超市，不能销售“三无”产品、过期、变质等不合格食品。</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1、有饮食安全管理制度；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2、加大食品安全宣传教育，确保本学校师生无出现食品安全事故；</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3、学校食堂满足师生需求，膳食搭配合理，食品安全卫生；食堂卫生标准达到国家要求；工作人员符合健康安全标准；</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 xml:space="preserve">4、有宣传健康饮食的标语等宣传内容； </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5、有食品安全教育讲座，资料存档，发放食品安全宣传手册；</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6、学校内部及周边的餐饮店、超市，不能销售“三无”产品、过期、变质等不合格食品。有抽检记录。</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区教育局、各学校、三亚市市场监督管理局吉阳分局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5" w:hRule="atLeast"/>
        </w:trPr>
        <w:tc>
          <w:tcPr>
            <w:tcW w:w="14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四、健康服务</w:t>
            </w: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卫生室/保健室</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寄宿制中小学校或600名学生以上的非寄宿制中小学校配备专职卫生专业技术人员、600名学生以下的非寄宿制中小学校配备专兼职保健教师或卫生专业技术人员的比例</w:t>
            </w:r>
            <w:r>
              <w:rPr>
                <w:rFonts w:hint="default" w:ascii="Times New Roman" w:hAnsi="Times New Roman" w:cs="Times New Roman" w:eastAsiaTheme="minorEastAsia"/>
                <w:color w:val="auto"/>
                <w:sz w:val="21"/>
                <w:szCs w:val="21"/>
              </w:rPr>
              <w:t>分别达到70%及以上。</w:t>
            </w:r>
            <w:r>
              <w:rPr>
                <w:rFonts w:hint="default" w:ascii="Times New Roman" w:hAnsi="Times New Roman" w:cs="Times New Roman" w:eastAsiaTheme="minorEastAsia"/>
                <w:bCs/>
                <w:color w:val="auto"/>
                <w:sz w:val="21"/>
                <w:szCs w:val="21"/>
              </w:rPr>
              <w:t>专业技术人员或保健教师，定期接受专业培训，为学生提供健康教育、医疗服务。</w:t>
            </w:r>
          </w:p>
        </w:tc>
        <w:tc>
          <w:tcPr>
            <w:tcW w:w="2835"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根据情况配备有专职卫生专业技术人员、专兼职保健教师或卫生专业技术人员</w:t>
            </w:r>
            <w:r>
              <w:rPr>
                <w:rFonts w:hint="eastAsia" w:ascii="Times New Roman" w:hAnsi="Times New Roman" w:cs="Times New Roman" w:eastAsiaTheme="minorEastAsia"/>
                <w:bCs/>
                <w:color w:val="auto"/>
                <w:sz w:val="21"/>
                <w:szCs w:val="21"/>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2、医护人员定期接受培训，有记录有图片等；</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3、学生健康保健工作有计划、有活动、有记录；</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4、有医疗箱、急救药品等设备，药品在</w:t>
            </w:r>
            <w:r>
              <w:rPr>
                <w:rFonts w:hint="default" w:ascii="Times New Roman" w:hAnsi="Times New Roman" w:cs="Times New Roman" w:eastAsiaTheme="minorEastAsia"/>
                <w:bCs/>
                <w:color w:val="auto"/>
                <w:sz w:val="21"/>
                <w:szCs w:val="21"/>
                <w:lang w:eastAsia="zh-CN"/>
              </w:rPr>
              <w:t>有效</w:t>
            </w:r>
            <w:r>
              <w:rPr>
                <w:rFonts w:hint="default" w:ascii="Times New Roman" w:hAnsi="Times New Roman" w:cs="Times New Roman" w:eastAsiaTheme="minorEastAsia"/>
                <w:bCs/>
                <w:color w:val="auto"/>
                <w:sz w:val="21"/>
                <w:szCs w:val="21"/>
              </w:rPr>
              <w:t>期内。</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健康管理</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建立学生健康体检和健康管理机制。新生入学建立健康档案；每年组织一次学生健康体检，学生健康评价结果告知学生和家长；提醒学生到卫生行政部门指定机构接种常规疫苗和应急疫苗；儿童入学时查验预防接种证和接种记录。做好学生常见病综合防治工作；营养不良、视力不良、肥胖、龋齿、贫血等学生常见疾病发病率在原有基础上有所下降。</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1、建立学生健康维护和促进制度；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2、定期体检，建立与家长反馈制度，有反馈记录；</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3、建立学生健康档案，资料收集齐全</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4、掌握营养不良、视力不良、肥胖、龋齿、贫血等情况，有预防与干预措施，及时跟踪与干预。</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区教育局、各学校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建立健康管理服务体系，建立教师健康档案，建立职工健康检查制度，制定职工年度健康检查计划，根据体检结果采取慢性病针对性预防控制措施。落实《女职工劳动保护特别规定》加强对怀孕和哺乳期女职工的关爱和照顾。</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1、有定期体检及经费支出；体检记录及名单齐全</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2、建立教师健康档案；</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3、制定职工年度健康检查计划，根据体检结果采取慢性病针对性预防控制措施。</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区教育局、各学校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心理咨询/人员配备</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专门为学生提供心理问题咨询的心理活动室包含对咨询室功能区的规划，心理沙盘室、音乐放松室、团体辅导室、情绪宣泄室等功能室；配备有资质的心理老师为学生开展心理辅导。配备专兼职心理健康工作人员的中小学校比例为80%。</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1、建立学生心理问题预警与干预机制；</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2、有心理咨询室，场地与设施符合要求；</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3、配备有心理咨询师，满足学生需求。记录咨询记录归档；</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4、对有心理健康需求的师生，及时关注，提供帮助。</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传染病及突发公共卫生事件报告和处理</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建立突发公共卫生事件、传染病、学生常见病与多发病管理机制。无集体性食物中毒和安全事故发生，无传染病暴发流行；配合有关单位，开展传染病监测</w:t>
            </w:r>
            <w:r>
              <w:rPr>
                <w:rFonts w:hint="eastAsia" w:ascii="Times New Roman" w:hAnsi="Times New Roman" w:cs="Times New Roman" w:eastAsiaTheme="minorEastAsia"/>
                <w:bCs/>
                <w:color w:val="auto"/>
                <w:sz w:val="21"/>
                <w:szCs w:val="21"/>
                <w:lang w:eastAsia="zh-CN"/>
              </w:rPr>
              <w:t>。</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1、配合公共卫生部门做好传染病及突发公共卫生事件的管理；</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2、配合公共卫生部门开展预防控制重大疾病和突发公共卫生事件措施演练，有方案、记录或图片、影像资料等。</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区教育局、区卫健委、区疾控中心、各学校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5" w:hRule="atLeast"/>
        </w:trPr>
        <w:tc>
          <w:tcPr>
            <w:tcW w:w="14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五、健康人群</w:t>
            </w: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健康素养水平</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教师、学生的健康素养水平在原有基础上均提高20%。</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1、学校职工每人发放1册《中国公民健康素养—基本知识与技能》、控烟宣传资料和其他健康教育宣传资料，有签领记录；</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2、每年对学校职工、学生健康素养水平进行检测。有原始试卷、有评卷统计、分析和评价。</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区教育局、区卫健委、区疾控中心、各学校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体质健康</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按规定做好学生体质健康促进及管理工作，达到《国家学生体质健康标准》达标优良率。教师体质监测达标≥90%。</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1、认真实施国家学生体质健康标准；</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2、必须按规定做好学生体质健康促进及管理工作，保持均衡饮食，加强锻炼。达到《国家学生体质健康标准》合格以上比例</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3、有规章制度、课程安排、活动记录、测试结果等相关资料</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4、定期对教师进行体质检测，有记录有结果。</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区教育局、区卫健委、区疾控中心、各学校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学生肥胖发生率</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学生肥胖检出率控制在10%以内，且呈明显下降趋势。</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学生肥胖发生率；给肥胖的学生提出针对性地建议。</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区教育局区卫健委、区疾控中心、各学校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青少年总体近视发生率</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做好近视预防工作，开展眼保健和视力检查活动，学生近视率呈明显下降趋势。力争每年降低0.5个百分点以上。</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1、有预防学生近视的管理措施；</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2、做好近视预防工作，课间组织学生开展眼保健操和定期组织学生开展视力检查活动</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3、督促学生保持正确读写姿势。选择良好的用眼视觉环境，养成良好的用眼习惯。</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区卫健委、区教育局、区疾控中心、各学校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健康行为</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教师养成良好的健康生活方式，经常参加体育锻炼的教师比例逐年增加；学生的吸烟率低并逐年下降；学生养成良好的健康行为习惯。包括合理膳食、适量运动；咳嗽或打喷嚏时遮掩口鼻、指甲清洁、饭前便后洗手；读写姿势正确、正确做眼保健操；早晚刷牙、睡眠充足、不吸烟、不饮酒等。学生养成良好的健康行为习惯；包括合理膳食、适量运动</w:t>
            </w:r>
            <w:r>
              <w:rPr>
                <w:rFonts w:hint="eastAsia" w:ascii="Times New Roman" w:hAnsi="Times New Roman" w:cs="Times New Roman" w:eastAsiaTheme="minorEastAsia"/>
                <w:bCs/>
                <w:color w:val="auto"/>
                <w:sz w:val="21"/>
                <w:szCs w:val="21"/>
                <w:lang w:eastAsia="zh-CN"/>
              </w:rPr>
              <w:t>。</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1、教师养成良好的健康生活方式，经常参加体育锻炼</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2、对教师、学生吸烟率有统计，了解基本情况采取干预措施</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3、采取有效措施培养学生养成良好的卫生习惯和健康生活方式。有方案、有记录、有图片。</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区教育局、区疾控中心、各学校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六、健康文化</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健康宣传</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营造健康文体氛围。采取形式多样的健康宣传形成，着重实效。设置健康教育宣传栏，定期更换</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 xml:space="preserve"> </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1、营造良好的健康文化氛围，在教室、运动场、食堂、宣传阵地等醒目位置体现健康素材</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2、学校设置健康教育宣传栏，适时更新内容，至少每季度更换1期（每年至少含1期禁烟专题）。有实景照片存档。</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区教育局、区卫健委、区疾控中心、各学校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6"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教育课</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开设高质量的健康教育课程，每学期《体育与健康》等健康教育类课程中有6学时用于健康教育。中小学体育与健康课程开课率为100%。</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1、有健康教育课程管理办法，保证健康教育课数量和质量；</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2、有健康教育讲座资料存档。每年至少有2次以上讲座，有通知、签到、讲义、照片、总结存档</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3、组织师生观看健康教育和控烟科普视频，有远景、近景照片存档，并做简要记录。</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采用规范的健康教育教材，教学过程中配合使用有针对性</w:t>
            </w:r>
            <w:r>
              <w:rPr>
                <w:rFonts w:hint="default" w:ascii="Times New Roman" w:hAnsi="Times New Roman" w:cs="Times New Roman" w:eastAsiaTheme="minorEastAsia"/>
                <w:bCs/>
                <w:color w:val="auto"/>
                <w:sz w:val="21"/>
                <w:szCs w:val="21"/>
                <w:lang w:eastAsia="zh-CN"/>
              </w:rPr>
              <w:t>的</w:t>
            </w:r>
            <w:r>
              <w:rPr>
                <w:rFonts w:hint="default" w:ascii="Times New Roman" w:hAnsi="Times New Roman" w:cs="Times New Roman" w:eastAsiaTheme="minorEastAsia"/>
                <w:bCs/>
                <w:color w:val="auto"/>
                <w:sz w:val="21"/>
                <w:szCs w:val="21"/>
              </w:rPr>
              <w:t>课件和健康传播材料。</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有规范的健康教育教材，合理安排健康教育课程。</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授课教师定期接受健康教育技能培训。</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每年授课教师参加了上级培训，保留有通知、照片存档。</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心理健康教育</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在《中小学心理健康教育指导纲要》指导下，根据不同年级学生生理、心理发育特点，开展特定主题的心理健康教育活动，提高学生心理健康素养。为有需求的学生提供心理信箱、心理咨询等渠道的心理援助。</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1、由有心理咨询资格证的教师上心理健康教育课程；</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2、根据不同年级学生生理、心理发育特点，开展特定主题的心理健康教育活动</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3、有录制视频、照片和小结</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4、建立和完善心理健康教育、心理热线服务、心理评估、心理咨询、心理治疗、精神科治疗等衔接合作的心理危机干预和心理援助服务模式。</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14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健康主题活动</w:t>
            </w:r>
          </w:p>
        </w:tc>
        <w:tc>
          <w:tcPr>
            <w:tcW w:w="31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在《中小学健康教育指导纲要》指导下，针对不同年级学生开展特定主题的健康教育活动，提高中小学生在健康行为与生活方式、疾病预防、心理健康、生长发育与青春期保健、安全应急与避险等5方面的知识和技能，提高学生健康素养。</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主题活动可包括专题班会、主题讲座、健康咨询、健康知识竞赛、演讲比赛、健康征文、健康绘画等形式。应配合使用健康教育材料。</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1、经常组织健康促进相关的活动，开展形式多样的健康主题日活动。有通知、报道、照片和小结</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2、组织学生义务参加健康宣传或主题活动，培养健康意识。有通知、报道、照片和小结。</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各学校</w:t>
            </w:r>
          </w:p>
        </w:tc>
      </w:tr>
    </w:tbl>
    <w:p>
      <w:pPr>
        <w:keepNext w:val="0"/>
        <w:keepLines w:val="0"/>
        <w:pageBreakBefore w:val="0"/>
        <w:kinsoku/>
        <w:wordWrap/>
        <w:overflowPunct/>
        <w:topLinePunct w:val="0"/>
        <w:autoSpaceDE/>
        <w:autoSpaceDN/>
        <w:bidi w:val="0"/>
        <w:adjustRightInd/>
        <w:snapToGrid/>
        <w:spacing w:line="578" w:lineRule="exact"/>
        <w:contextualSpacing/>
        <w:jc w:val="both"/>
        <w:textAlignment w:val="auto"/>
        <w:rPr>
          <w:rFonts w:hint="default" w:ascii="Times New Roman" w:hAnsi="Times New Roman" w:cs="Times New Roman"/>
          <w:bCs/>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8" w:lineRule="exact"/>
        <w:contextualSpacing/>
        <w:jc w:val="center"/>
        <w:textAlignment w:val="auto"/>
        <w:rPr>
          <w:rFonts w:hint="default" w:ascii="Times New Roman" w:hAnsi="Times New Roman" w:eastAsia="仿宋_GB2312" w:cs="Times New Roman"/>
          <w:bCs/>
          <w:color w:val="auto"/>
          <w:sz w:val="32"/>
          <w:szCs w:val="32"/>
        </w:rPr>
      </w:pPr>
    </w:p>
    <w:p>
      <w:pPr>
        <w:keepNext w:val="0"/>
        <w:keepLines w:val="0"/>
        <w:pageBreakBefore w:val="0"/>
        <w:kinsoku/>
        <w:wordWrap/>
        <w:overflowPunct/>
        <w:topLinePunct w:val="0"/>
        <w:autoSpaceDE/>
        <w:autoSpaceDN/>
        <w:bidi w:val="0"/>
        <w:adjustRightInd/>
        <w:snapToGrid/>
        <w:spacing w:line="578" w:lineRule="exact"/>
        <w:contextualSpacing/>
        <w:jc w:val="center"/>
        <w:textAlignment w:val="auto"/>
        <w:rPr>
          <w:rFonts w:hint="default" w:ascii="Times New Roman" w:hAnsi="Times New Roman" w:eastAsia="仿宋_GB2312" w:cs="Times New Roman"/>
          <w:bCs/>
          <w:color w:val="auto"/>
          <w:sz w:val="32"/>
          <w:szCs w:val="32"/>
        </w:rPr>
      </w:pPr>
    </w:p>
    <w:p>
      <w:pPr>
        <w:keepNext w:val="0"/>
        <w:keepLines w:val="0"/>
        <w:pageBreakBefore w:val="0"/>
        <w:kinsoku/>
        <w:wordWrap/>
        <w:overflowPunct/>
        <w:topLinePunct w:val="0"/>
        <w:autoSpaceDE/>
        <w:autoSpaceDN/>
        <w:bidi w:val="0"/>
        <w:adjustRightInd/>
        <w:snapToGrid/>
        <w:spacing w:line="578" w:lineRule="exact"/>
        <w:contextualSpacing/>
        <w:jc w:val="center"/>
        <w:textAlignment w:val="auto"/>
        <w:rPr>
          <w:rFonts w:hint="default" w:ascii="Times New Roman" w:hAnsi="Times New Roman" w:eastAsia="仿宋_GB2312" w:cs="Times New Roman"/>
          <w:bCs/>
          <w:color w:val="auto"/>
          <w:sz w:val="32"/>
          <w:szCs w:val="32"/>
        </w:rPr>
      </w:pPr>
    </w:p>
    <w:p>
      <w:pPr>
        <w:keepNext w:val="0"/>
        <w:keepLines w:val="0"/>
        <w:pageBreakBefore w:val="0"/>
        <w:kinsoku/>
        <w:wordWrap/>
        <w:overflowPunct/>
        <w:topLinePunct w:val="0"/>
        <w:autoSpaceDE/>
        <w:autoSpaceDN/>
        <w:bidi w:val="0"/>
        <w:adjustRightInd/>
        <w:snapToGrid/>
        <w:spacing w:line="578" w:lineRule="exact"/>
        <w:contextualSpacing/>
        <w:jc w:val="center"/>
        <w:textAlignment w:val="auto"/>
        <w:rPr>
          <w:rFonts w:hint="default" w:ascii="Times New Roman" w:hAnsi="Times New Roman" w:eastAsia="仿宋_GB2312" w:cs="Times New Roman"/>
          <w:bCs/>
          <w:color w:val="auto"/>
          <w:sz w:val="32"/>
          <w:szCs w:val="32"/>
        </w:rPr>
      </w:pPr>
    </w:p>
    <w:p>
      <w:pPr>
        <w:keepNext w:val="0"/>
        <w:keepLines w:val="0"/>
        <w:pageBreakBefore w:val="0"/>
        <w:kinsoku/>
        <w:wordWrap/>
        <w:overflowPunct/>
        <w:topLinePunct w:val="0"/>
        <w:autoSpaceDE/>
        <w:autoSpaceDN/>
        <w:bidi w:val="0"/>
        <w:adjustRightInd/>
        <w:snapToGrid/>
        <w:spacing w:line="578" w:lineRule="exact"/>
        <w:contextualSpacing/>
        <w:jc w:val="both"/>
        <w:textAlignment w:val="auto"/>
        <w:rPr>
          <w:rFonts w:hint="default" w:ascii="Times New Roman" w:hAnsi="Times New Roman" w:eastAsia="仿宋_GB2312" w:cs="Times New Roman"/>
          <w:bCs/>
          <w:color w:val="auto"/>
          <w:sz w:val="32"/>
          <w:szCs w:val="32"/>
        </w:rPr>
      </w:pPr>
    </w:p>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0265F1"/>
    <w:multiLevelType w:val="singleLevel"/>
    <w:tmpl w:val="D10265F1"/>
    <w:lvl w:ilvl="0" w:tentative="0">
      <w:start w:val="1"/>
      <w:numFmt w:val="decimal"/>
      <w:suff w:val="nothing"/>
      <w:lvlText w:val="%1、"/>
      <w:lvlJc w:val="left"/>
    </w:lvl>
  </w:abstractNum>
  <w:abstractNum w:abstractNumId="1">
    <w:nsid w:val="D3A59919"/>
    <w:multiLevelType w:val="singleLevel"/>
    <w:tmpl w:val="D3A5991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74B6C"/>
    <w:rsid w:val="0B927274"/>
    <w:rsid w:val="12D452FA"/>
    <w:rsid w:val="13382936"/>
    <w:rsid w:val="142D17D7"/>
    <w:rsid w:val="16940BF9"/>
    <w:rsid w:val="177111D3"/>
    <w:rsid w:val="179D6F38"/>
    <w:rsid w:val="1FC469D3"/>
    <w:rsid w:val="325E61F2"/>
    <w:rsid w:val="33C276D7"/>
    <w:rsid w:val="35D4383D"/>
    <w:rsid w:val="38600F9C"/>
    <w:rsid w:val="3A801666"/>
    <w:rsid w:val="3BBE21C9"/>
    <w:rsid w:val="40A418BE"/>
    <w:rsid w:val="40AC47CD"/>
    <w:rsid w:val="4B4D4A61"/>
    <w:rsid w:val="4E9219D1"/>
    <w:rsid w:val="53526443"/>
    <w:rsid w:val="5BBE0C0D"/>
    <w:rsid w:val="63925AC8"/>
    <w:rsid w:val="671623FC"/>
    <w:rsid w:val="6C503709"/>
    <w:rsid w:val="6CA05F55"/>
    <w:rsid w:val="6ED17D9D"/>
    <w:rsid w:val="700C25D3"/>
    <w:rsid w:val="74D17942"/>
    <w:rsid w:val="760046C5"/>
    <w:rsid w:val="7F8E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lenovo11</dc:creator>
  <cp:lastModifiedBy>陈惠君</cp:lastModifiedBy>
  <dcterms:modified xsi:type="dcterms:W3CDTF">2021-01-20T03:53:19Z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