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contextualSpacing/>
        <w:jc w:val="both"/>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 xml:space="preserve">6  </w:t>
      </w:r>
    </w:p>
    <w:p>
      <w:pPr>
        <w:keepNext w:val="0"/>
        <w:keepLines w:val="0"/>
        <w:pageBreakBefore w:val="0"/>
        <w:widowControl w:val="0"/>
        <w:kinsoku/>
        <w:wordWrap/>
        <w:overflowPunct/>
        <w:topLinePunct w:val="0"/>
        <w:autoSpaceDE/>
        <w:autoSpaceDN/>
        <w:bidi w:val="0"/>
        <w:adjustRightInd/>
        <w:snapToGrid/>
        <w:spacing w:afterAutospacing="0" w:line="530" w:lineRule="exact"/>
        <w:contextualSpacing/>
        <w:jc w:val="both"/>
        <w:textAlignment w:val="auto"/>
        <w:rPr>
          <w:rFonts w:hint="default" w:ascii="Times New Roman" w:hAnsi="Times New Roman" w:eastAsia="黑体"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30" w:lineRule="exact"/>
        <w:contextualSpacing/>
        <w:jc w:val="center"/>
        <w:textAlignment w:val="auto"/>
        <w:rPr>
          <w:rFonts w:hint="eastAsia" w:eastAsia="仿宋_GB2312" w:asciiTheme="minorHAnsi" w:hAnsiTheme="minorHAnsi" w:cstheme="minorBidi"/>
          <w:kern w:val="2"/>
          <w:sz w:val="32"/>
          <w:szCs w:val="22"/>
          <w:lang w:val="en-US" w:eastAsia="zh-CN" w:bidi="ar-SA"/>
        </w:rPr>
      </w:pPr>
      <w:r>
        <w:rPr>
          <w:rFonts w:hint="eastAsia" w:ascii="方正小标宋简体" w:hAnsi="方正小标宋简体" w:eastAsia="方正小标宋简体" w:cs="方正小标宋简体"/>
          <w:bCs/>
          <w:color w:val="auto"/>
          <w:sz w:val="44"/>
          <w:szCs w:val="44"/>
          <w:lang w:val="en-US" w:eastAsia="zh-CN"/>
        </w:rPr>
        <w:t>健康景区建设标准</w:t>
      </w:r>
    </w:p>
    <w:tbl>
      <w:tblPr>
        <w:tblStyle w:val="6"/>
        <w:tblpPr w:leftFromText="181" w:rightFromText="181" w:vertAnchor="text" w:horzAnchor="page" w:tblpX="1175" w:tblpY="171"/>
        <w:tblOverlap w:val="never"/>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065"/>
        <w:gridCol w:w="2715"/>
        <w:gridCol w:w="316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51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contextualSpacing/>
              <w:jc w:val="center"/>
              <w:textAlignment w:val="auto"/>
              <w:rPr>
                <w:rFonts w:hint="default" w:ascii="Times New Roman" w:hAnsi="Times New Roman" w:cs="Times New Roman" w:eastAsiaTheme="minorEastAsia"/>
                <w:b/>
                <w:bCs w:val="0"/>
                <w:color w:val="000000"/>
                <w:kern w:val="0"/>
                <w:sz w:val="21"/>
                <w:szCs w:val="21"/>
              </w:rPr>
            </w:pPr>
            <w:r>
              <w:rPr>
                <w:rFonts w:hint="default" w:ascii="Times New Roman" w:hAnsi="Times New Roman" w:cs="Times New Roman" w:eastAsiaTheme="minorEastAsia"/>
                <w:b/>
                <w:bCs w:val="0"/>
                <w:color w:val="000000"/>
                <w:kern w:val="0"/>
                <w:sz w:val="21"/>
                <w:szCs w:val="21"/>
              </w:rPr>
              <w:t>一级指标</w:t>
            </w: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000000"/>
                <w:kern w:val="0"/>
                <w:sz w:val="21"/>
                <w:szCs w:val="21"/>
              </w:rPr>
            </w:pPr>
            <w:r>
              <w:rPr>
                <w:rFonts w:hint="default" w:ascii="Times New Roman" w:hAnsi="Times New Roman" w:cs="Times New Roman" w:eastAsiaTheme="minorEastAsia"/>
                <w:b/>
                <w:bCs w:val="0"/>
                <w:color w:val="000000"/>
                <w:kern w:val="0"/>
                <w:sz w:val="21"/>
                <w:szCs w:val="21"/>
              </w:rPr>
              <w:t>二级指标</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000000"/>
                <w:kern w:val="0"/>
                <w:sz w:val="21"/>
                <w:szCs w:val="21"/>
              </w:rPr>
            </w:pPr>
            <w:r>
              <w:rPr>
                <w:rFonts w:hint="default" w:ascii="Times New Roman" w:hAnsi="Times New Roman" w:cs="Times New Roman" w:eastAsiaTheme="minorEastAsia"/>
                <w:b/>
                <w:bCs w:val="0"/>
                <w:color w:val="000000"/>
                <w:kern w:val="0"/>
                <w:sz w:val="21"/>
                <w:szCs w:val="21"/>
              </w:rPr>
              <w:t>内涵要求</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000000"/>
                <w:kern w:val="0"/>
                <w:sz w:val="21"/>
                <w:szCs w:val="21"/>
              </w:rPr>
            </w:pPr>
            <w:r>
              <w:rPr>
                <w:rFonts w:hint="default" w:ascii="Times New Roman" w:hAnsi="Times New Roman" w:cs="Times New Roman" w:eastAsiaTheme="minorEastAsia"/>
                <w:b/>
                <w:bCs w:val="0"/>
                <w:color w:val="000000"/>
                <w:kern w:val="0"/>
                <w:sz w:val="21"/>
                <w:szCs w:val="21"/>
              </w:rPr>
              <w:t>支撑材料</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000000"/>
                <w:kern w:val="0"/>
                <w:sz w:val="21"/>
                <w:szCs w:val="21"/>
                <w:lang w:eastAsia="zh-CN"/>
              </w:rPr>
            </w:pPr>
            <w:r>
              <w:rPr>
                <w:rFonts w:hint="default" w:ascii="Times New Roman" w:hAnsi="Times New Roman" w:cs="Times New Roman" w:eastAsiaTheme="minorEastAsia"/>
                <w:b/>
                <w:bCs w:val="0"/>
                <w:color w:val="000000"/>
                <w:kern w:val="0"/>
                <w:sz w:val="21"/>
                <w:szCs w:val="21"/>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518" w:type="dxa"/>
            <w:vMerge w:val="restart"/>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一、组织管理</w:t>
            </w:r>
          </w:p>
        </w:tc>
        <w:tc>
          <w:tcPr>
            <w:tcW w:w="106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承诺倡导</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景区书面承诺建设健康景区。</w:t>
            </w:r>
          </w:p>
        </w:tc>
        <w:tc>
          <w:tcPr>
            <w:tcW w:w="3165" w:type="dxa"/>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有书面承诺，包括规划、计划或申报请示等。</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召开干部职工大会，公开倡议全体职工积极参与健康景区建设。</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宣传健康景区建设的文件、会议讲话、报告或倡议书等，有记录、报道、图片等相关资料。</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领导机制</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成立景区主要负责同志为组长的健康景区领导小组，明确职责分工，经费有保障。每季度至少研究一次健康景区建设有关问题。</w:t>
            </w:r>
          </w:p>
        </w:tc>
        <w:tc>
          <w:tcPr>
            <w:tcW w:w="3165" w:type="dxa"/>
            <w:tcBorders>
              <w:tl2br w:val="nil"/>
              <w:tr2bl w:val="nil"/>
            </w:tcBorders>
            <w:shd w:val="clear" w:color="auto" w:fill="FFFFFF"/>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有成立领导小组的相关文件或通知，主要领导任组长，成立办公室，有职责分工；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经费支付有明细账目；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研究健康景区建设的会议记录，至少一季度一次。</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4"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规划制度</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将健康景区建设纳入景区发展规划。制定健康景区建设有关的规章制度，如改善环境卫生、落实公共场所无烟、安全管理、促进员工健康等。</w:t>
            </w:r>
          </w:p>
        </w:tc>
        <w:tc>
          <w:tcPr>
            <w:tcW w:w="3165" w:type="dxa"/>
            <w:tcBorders>
              <w:tl2br w:val="nil"/>
              <w:tr2bl w:val="nil"/>
            </w:tcBorders>
            <w:shd w:val="clear" w:color="auto" w:fill="FFFFFF"/>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在公开会上把健康景区建设的发展规划明确提出；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建立与健康景区相关的规章制度，开展建设工作的责任分工及奖惩措施；</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3、定期对健康景区建设进行监测与评价，及时进行通报与反馈。</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组织实施</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有专（兼）职人员负责健康景区建设工作，有健康工作计划，有总结。定期开展健康促进和健康教育培训，并收集整理相关资料。</w:t>
            </w:r>
          </w:p>
        </w:tc>
        <w:tc>
          <w:tcPr>
            <w:tcW w:w="3165" w:type="dxa"/>
            <w:tcBorders>
              <w:tl2br w:val="nil"/>
              <w:tr2bl w:val="nil"/>
            </w:tcBorders>
            <w:shd w:val="clear" w:color="auto" w:fill="FFFFFF"/>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1、</w:t>
            </w:r>
            <w:r>
              <w:rPr>
                <w:rFonts w:hint="default" w:ascii="Times New Roman" w:hAnsi="Times New Roman" w:cs="Times New Roman" w:eastAsiaTheme="minorEastAsia"/>
                <w:color w:val="000000"/>
                <w:sz w:val="21"/>
                <w:szCs w:val="21"/>
              </w:rPr>
              <w:t>景区有专人负责健康景区建设工作，做到随时有人与上级部门做好对接工作，及时做好工作总结并对资料进行归档；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2、</w:t>
            </w:r>
            <w:r>
              <w:rPr>
                <w:rFonts w:hint="default" w:ascii="Times New Roman" w:hAnsi="Times New Roman" w:cs="Times New Roman" w:eastAsiaTheme="minorEastAsia"/>
                <w:color w:val="000000"/>
                <w:sz w:val="21"/>
                <w:szCs w:val="21"/>
              </w:rPr>
              <w:t>定期参加健康教育培训，有通知、讲义、照片、总结存档；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w:t>
            </w:r>
            <w:r>
              <w:rPr>
                <w:rFonts w:hint="default" w:ascii="Times New Roman" w:hAnsi="Times New Roman" w:cs="Times New Roman" w:eastAsiaTheme="minorEastAsia"/>
                <w:color w:val="000000"/>
                <w:sz w:val="21"/>
                <w:szCs w:val="21"/>
              </w:rPr>
              <w:t>有开展健康教育相关工作与活动开支凭证（发票）存档</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lang w:val="en-US" w:eastAsia="zh-CN"/>
              </w:rPr>
              <w:t>4、</w:t>
            </w:r>
            <w:r>
              <w:rPr>
                <w:rFonts w:hint="default" w:ascii="Times New Roman" w:hAnsi="Times New Roman" w:cs="Times New Roman" w:eastAsiaTheme="minorEastAsia"/>
                <w:color w:val="000000"/>
                <w:sz w:val="21"/>
                <w:szCs w:val="21"/>
              </w:rPr>
              <w:t>建立健康景区建设档案资料，整理规范。</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0" w:hRule="atLeast"/>
        </w:trPr>
        <w:tc>
          <w:tcPr>
            <w:tcW w:w="1518" w:type="dxa"/>
            <w:vMerge w:val="restart"/>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二、健康环境</w:t>
            </w: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环境卫生</w:t>
            </w:r>
          </w:p>
        </w:tc>
        <w:tc>
          <w:tcPr>
            <w:tcW w:w="2715" w:type="dxa"/>
            <w:tcBorders>
              <w:tl2br w:val="nil"/>
              <w:tr2bl w:val="nil"/>
            </w:tcBorders>
            <w:shd w:val="clear" w:color="auto" w:fill="FFFFFF"/>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营造优良的环境氛围，植物与景观配置得当，美化环境措施得力</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景区内商业设施、游客休息区、公共厕所、临建设施等布局合理，造型与景观相协调，方便游客使用</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景区游览环境整洁，无污水污物，不乱建、乱堆、乱放，建筑物及各种设施设备无污垢，无异味。</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1、景区内外布局合理，环境整洁；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2、景区有绿化美化管理制度，有专人负责</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3、指定专、兼职巡查员（监督员）对任何破坏景区环境卫生的行为进行劝阻。随时有工作的人员巡视景区进行清扫处理</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4、景区环境质量应进行环境管理标准认证。</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用水安全</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景区能提供充足卫生的饮水以及相关设施。饮用水安全合格率达95%以上并且情况持续的改善。</w:t>
            </w:r>
          </w:p>
        </w:tc>
        <w:tc>
          <w:tcPr>
            <w:tcW w:w="3165" w:type="dxa"/>
            <w:tcBorders>
              <w:tl2br w:val="nil"/>
              <w:tr2bl w:val="nil"/>
            </w:tcBorders>
            <w:shd w:val="clear" w:color="auto" w:fill="FFFFFF"/>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有安全供水制度；</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有监管记录，定期对饮用水水质检查登记表，并有负责人签字</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有饮用水水质监测结果证明。</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8"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厕所管理</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厕所布局合理，数量充足、标志醒目规范、建筑造型与景观相协调，厕所内拥有足够的厕位；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4A级以上景区应使用免水冲生态厕所；配备专人服务，保证室内整洁。</w:t>
            </w:r>
          </w:p>
        </w:tc>
        <w:tc>
          <w:tcPr>
            <w:tcW w:w="3165" w:type="dxa"/>
            <w:tcBorders>
              <w:tl2br w:val="nil"/>
              <w:tr2bl w:val="nil"/>
            </w:tcBorders>
            <w:shd w:val="clear" w:color="auto" w:fill="FFFFFF"/>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厕所要无异味，洁具洁净、无污垢、无堵塞，清洁工具摆放整齐、不外露</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配备完好的水冲、盥洗、通风设备等。根据需要，设立无障碍厕位、婴儿看护设施等</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星级厕所的建设管理符合GB/T 18973的规定。</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1"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垃圾处理</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拥有足够数量的垃圾桶/箱，且布放适宜、标志明显、造型美观，与环境相协调；垃圾箱应分类设置。 垃圾清扫、清运及时，日产日清，且遮盖或封闭清运；存放垃圾的设施设备和场地清洁，无异味，有防蚊、蝇、虫、鼠等措施。</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1、有垃圾存放的基础设施，明确规定景区游客垃圾统一放在垃圾桶/箱中不能随处扔放；</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2、有环卫工作人员定时清运垃圾，对垃圾进行集中处理；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3、有景区垃圾集中处理率的证明材料；</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4、配备有利于垃圾分类的设施，有效开展垃圾分类工作；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5、有固体废弃物投放的回收地点及设施。</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3"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污水处理</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景区拥有专门的排污、排水系统，做到雨污分离。</w:t>
            </w:r>
          </w:p>
        </w:tc>
        <w:tc>
          <w:tcPr>
            <w:tcW w:w="3165" w:type="dxa"/>
            <w:tcBorders>
              <w:tl2br w:val="nil"/>
              <w:tr2bl w:val="nil"/>
            </w:tcBorders>
            <w:shd w:val="clear" w:color="auto" w:fill="FFFFFF"/>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景区游览环境整洁，无污水污物</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2、污水排放应符合相关规定，有证明材料。</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基础设施</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游客活动区域应保证充足的照明； 景区拥有专门的节水措施和节水系统，且运转正常</w:t>
            </w:r>
            <w:r>
              <w:rPr>
                <w:rFonts w:hint="default" w:ascii="Times New Roman" w:hAnsi="Times New Roman" w:cs="Times New Roman" w:eastAsiaTheme="minorEastAsia"/>
                <w:color w:val="000000"/>
                <w:sz w:val="21"/>
                <w:szCs w:val="21"/>
                <w:lang w:eastAsia="zh-CN"/>
              </w:rPr>
              <w:t>。</w:t>
            </w:r>
          </w:p>
        </w:tc>
        <w:tc>
          <w:tcPr>
            <w:tcW w:w="3165" w:type="dxa"/>
            <w:tcBorders>
              <w:tl2br w:val="nil"/>
              <w:tr2bl w:val="nil"/>
            </w:tcBorders>
            <w:shd w:val="clear" w:color="auto" w:fill="FFFFFF"/>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安装有夜间声控照明灯</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有节水系统，定期进行检测与维修。</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景区的大型维护、修缮工程应做到防尘、防噪，美化遮挡。对已遭破坏的景观环境和文物古迹应及时维修。</w:t>
            </w:r>
          </w:p>
        </w:tc>
        <w:tc>
          <w:tcPr>
            <w:tcW w:w="3165" w:type="dxa"/>
            <w:tcBorders>
              <w:tl2br w:val="nil"/>
              <w:tr2bl w:val="nil"/>
            </w:tcBorders>
            <w:shd w:val="clear" w:color="auto" w:fill="FFFFFF"/>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有维修前后对比图片，有文字、录像记录</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修缮过程应该防尘、防噪，美化遮挡。</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加强景区的道路规划，建设和管理，合理规划布局旅游公交线路、旅游公共客运线路。</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设置符合国家、行业和地方标准的旅游交通标识和中英文景区指示牌。</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5"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rPr>
              <w:t>病媒生物密度控制</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rPr>
              <w:t>坚持对景区及景区周围定期开展病媒生物防治，</w:t>
            </w:r>
            <w:r>
              <w:rPr>
                <w:rFonts w:hint="default" w:ascii="Times New Roman" w:hAnsi="Times New Roman" w:cs="Times New Roman" w:eastAsiaTheme="minorEastAsia"/>
                <w:bCs/>
                <w:color w:val="000000"/>
                <w:sz w:val="21"/>
                <w:szCs w:val="21"/>
              </w:rPr>
              <w:t>鼠、蚊、苍蝇，蟑螂的密度达到国家病媒生物密度控制水平，标准C级或以上要求。</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有落实病媒防治措施、经费保证、工作记录、相关设施，达到相应标准。</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1518" w:type="dxa"/>
            <w:vMerge w:val="restart"/>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三、健康社会</w:t>
            </w:r>
          </w:p>
        </w:tc>
        <w:tc>
          <w:tcPr>
            <w:tcW w:w="106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安全管理</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设立安全管理部门，建立完善的安全管理责任体系、安全监控系统和安全保卫制度。</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1、景区治安管理制度健全，有专人负责；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2、开展加强景区治安管理，有记录、有图片或宣传材料。</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具备大型活动的应急预案和节假日安全预案。危险地段设置明显的中外文警示标志，防护设施齐备、有效，特殊地段有专人值守。</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1、有大型活动时要及时向公安机关报备，及时反映景区治安动态，有负责人记录及工作规范，建立档案资料</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2、有必要的安全设施及制度，经过安全风险评估，满足安全条件</w:t>
            </w:r>
            <w:r>
              <w:rPr>
                <w:rFonts w:hint="default" w:ascii="Times New Roman" w:hAnsi="Times New Roman" w:cs="Times New Roman" w:eastAsiaTheme="minorEastAsia"/>
                <w:color w:val="000000"/>
                <w:sz w:val="21"/>
                <w:szCs w:val="21"/>
                <w:lang w:eastAsia="zh-CN"/>
              </w:rPr>
              <w:t>。</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提供24小时保安服务，及时检查、报告和消除安全隐患。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有专人进行日常游览秩序监控和景区日常防盗、防爆检查。</w:t>
            </w:r>
          </w:p>
        </w:tc>
        <w:tc>
          <w:tcPr>
            <w:tcW w:w="3165" w:type="dxa"/>
            <w:tcBorders>
              <w:tl2br w:val="nil"/>
              <w:tr2bl w:val="nil"/>
            </w:tcBorders>
            <w:shd w:val="clear" w:color="auto" w:fill="FFFFFF"/>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有提供监控视频录像</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有治安管理负责人，有相关制度、总结和工作记录等。</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为景区内的珍贵文物进行安全投保。</w:t>
            </w:r>
          </w:p>
        </w:tc>
        <w:tc>
          <w:tcPr>
            <w:tcW w:w="3165" w:type="dxa"/>
            <w:tcBorders>
              <w:tl2br w:val="nil"/>
              <w:tr2bl w:val="nil"/>
            </w:tcBorders>
            <w:shd w:val="clear" w:color="auto" w:fill="FFFFFF"/>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有投保记录和投保证明材料</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一旦发现有人刻划、涂污或者以其他方式损毁、破坏文物古迹，应承担法律责任。</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应急演练</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定期组织安全知识培训和各项安全演练。</w:t>
            </w:r>
          </w:p>
        </w:tc>
        <w:tc>
          <w:tcPr>
            <w:tcW w:w="3165" w:type="dxa"/>
            <w:tcBorders>
              <w:tl2br w:val="nil"/>
              <w:tr2bl w:val="nil"/>
            </w:tcBorders>
            <w:shd w:val="clear" w:color="auto" w:fill="FFFFFF"/>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有演练记录</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2、拍摄有演练照片、录像等相关作证材料 。</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消防安全</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消防标志明显、规范；配备足够的灭火器材，并保持完好有效；</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对安全通道、疏散出口进行例行检查，确保畅通。</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定期进行消防演习，对职工进行消防知识培训。有培训记录、培训材料、录像，照片等。</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林区、文物保护单位应禁止游客使用明火。</w:t>
            </w:r>
          </w:p>
        </w:tc>
        <w:tc>
          <w:tcPr>
            <w:tcW w:w="3165" w:type="dxa"/>
            <w:tcBorders>
              <w:tl2br w:val="nil"/>
              <w:tr2bl w:val="nil"/>
            </w:tcBorders>
            <w:shd w:val="clear" w:color="auto" w:fill="FFFFFF"/>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景区内明确划定禁烟区，设置有禁烟标志</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一旦发现有严格的惩罚制度。</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秩序安全</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售票口以及观光景点时实行排队制度；针对老年人、孕产妇设有专门安全通道</w:t>
            </w:r>
            <w:r>
              <w:rPr>
                <w:rFonts w:hint="default" w:ascii="Times New Roman" w:hAnsi="Times New Roman" w:cs="Times New Roman" w:eastAsiaTheme="minorEastAsia"/>
                <w:color w:val="000000"/>
                <w:sz w:val="21"/>
                <w:szCs w:val="21"/>
                <w:lang w:eastAsia="zh-CN"/>
              </w:rPr>
              <w:t>。</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1、维持景点内人群秩序，避免发生人员拥挤产生踩踏伤亡事件</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2、符合老年人、孕产妇需求</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3、在景区内布局合理</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4、景区内设有专门指示牌并有专人指引</w:t>
            </w:r>
            <w:r>
              <w:rPr>
                <w:rFonts w:hint="default" w:ascii="Times New Roman" w:hAnsi="Times New Roman" w:cs="Times New Roman" w:eastAsiaTheme="minorEastAsia"/>
                <w:color w:val="000000"/>
                <w:sz w:val="21"/>
                <w:szCs w:val="21"/>
                <w:lang w:eastAsia="zh-CN"/>
              </w:rPr>
              <w:t>。</w:t>
            </w:r>
          </w:p>
        </w:tc>
        <w:tc>
          <w:tcPr>
            <w:tcW w:w="1290" w:type="dxa"/>
            <w:tcBorders>
              <w:tl2br w:val="nil"/>
              <w:tr2bl w:val="nil"/>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食品安全管理</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旅游景区经营者应当依法履行餐饮服务食品安全管理责任</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定期检查旅游景区内各项餐饮服务食品安全操作规范的落实情况</w:t>
            </w:r>
            <w:r>
              <w:rPr>
                <w:rFonts w:hint="default" w:ascii="Times New Roman" w:hAnsi="Times New Roman" w:cs="Times New Roman" w:eastAsiaTheme="minorEastAsia"/>
                <w:color w:val="000000"/>
                <w:sz w:val="21"/>
                <w:szCs w:val="21"/>
                <w:lang w:eastAsia="zh-CN"/>
              </w:rPr>
              <w:t>。</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1、经营者有经营许可证</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2、对销售的食品进行抽查并做好记录</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3、对不合格的商铺及时做出停铺整改，及时消除食品安全事故隐患。</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景区食品售卖点近三年未发生重大食品安全事故。</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1、建立景区食品安全管理制度；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2、做好社区内餐饮、食品安全监督管理工作。有食品抽检记录、有图片；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3、有相关部门出具的“近3年内未发生重大食品安全事故”的证明材料。</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5"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须提供安全合格的食品。必须明码标价，任何公民、法人和其他组织不得擅自在旅游景区内摆摊、设点。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3165" w:type="dxa"/>
            <w:tcBorders>
              <w:tl2br w:val="nil"/>
              <w:tr2bl w:val="nil"/>
            </w:tcBorders>
            <w:shd w:val="clear" w:color="auto" w:fill="FFFFFF"/>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规范餐饮业管理；</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对商品价格过高的商铺提出整改教育并随时抽查</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color w:val="000000"/>
                <w:sz w:val="21"/>
                <w:szCs w:val="21"/>
              </w:rPr>
              <w:t>景区内无乱摆乱放的摊点</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餐厅满足游客需求，能提供患者特殊用餐需求，食品安全卫生；工作人员符合健康安全标准；有宣传健康膳食图等健康饮食的标语等宣传内容；</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餐厅卫生标准达到国家要求</w:t>
            </w:r>
            <w:r>
              <w:rPr>
                <w:rFonts w:hint="default" w:ascii="Times New Roman" w:hAnsi="Times New Roman" w:cs="Times New Roman" w:eastAsiaTheme="minorEastAsia"/>
                <w:bCs/>
                <w:color w:val="000000"/>
                <w:sz w:val="21"/>
                <w:szCs w:val="21"/>
                <w:lang w:eastAsia="zh-CN"/>
              </w:rPr>
              <w:t>。</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5"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社会保障</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规范景区劳动用工管理，依法与劳动者签订劳动合同，明确劳动条件、劳动保护和职业健康危害防护措施等内容，按时足额缴纳各类社会保险。鼓励景区为员工投保大病保险。对困难职工有必要帮扶。建立职工定期休假制度。</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rPr>
              <w:t>1、依法与劳动者签订劳动合同，按时足额缴纳各类社会保险；有支出及员工明细</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rPr>
              <w:t>2、制订困难员工帮扶制度，开展针对性地帮扶。有记录、有照片等资料</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3、执行员工定期休假制度。</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sz w:val="21"/>
                <w:szCs w:val="21"/>
              </w:rPr>
              <w:t>工伤保险参保人数逐年要稳步提升</w:t>
            </w:r>
            <w:r>
              <w:rPr>
                <w:rFonts w:hint="default" w:ascii="Times New Roman" w:hAnsi="Times New Roman" w:cs="Times New Roman" w:eastAsiaTheme="minorEastAsia"/>
                <w:bCs/>
                <w:color w:val="000000"/>
                <w:sz w:val="21"/>
                <w:szCs w:val="21"/>
                <w:lang w:eastAsia="zh-CN"/>
              </w:rPr>
              <w:t>。</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sz w:val="21"/>
                <w:szCs w:val="21"/>
              </w:rPr>
              <w:t>购买保险的凭证、发票及依据</w:t>
            </w:r>
            <w:r>
              <w:rPr>
                <w:rFonts w:hint="default" w:ascii="Times New Roman" w:hAnsi="Times New Roman" w:cs="Times New Roman" w:eastAsiaTheme="minorEastAsia"/>
                <w:bCs/>
                <w:color w:val="000000"/>
                <w:sz w:val="21"/>
                <w:szCs w:val="21"/>
                <w:lang w:eastAsia="zh-CN"/>
              </w:rPr>
              <w:t>。</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rPr>
              <w:t>健身活动</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rPr>
              <w:t>给景区工作人员提供运动场地和健身设施，定期组织职工开展球类、游泳、棋类等文体活动</w:t>
            </w:r>
            <w:r>
              <w:rPr>
                <w:rFonts w:hint="default" w:ascii="Times New Roman" w:hAnsi="Times New Roman" w:cs="Times New Roman" w:eastAsiaTheme="minorEastAsia"/>
                <w:color w:val="000000"/>
                <w:kern w:val="0"/>
                <w:sz w:val="21"/>
                <w:szCs w:val="21"/>
                <w:lang w:eastAsia="zh-CN"/>
              </w:rPr>
              <w:t>，</w:t>
            </w:r>
            <w:r>
              <w:rPr>
                <w:rFonts w:hint="default" w:ascii="Times New Roman" w:hAnsi="Times New Roman" w:cs="Times New Roman" w:eastAsiaTheme="minorEastAsia"/>
                <w:color w:val="000000"/>
                <w:kern w:val="0"/>
                <w:sz w:val="21"/>
                <w:szCs w:val="21"/>
              </w:rPr>
              <w:t>促进职工身心愉悦。</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鼓励景区工作人员开展体育锻炼。配备健身设施，并做好定期维护。举办形式多样的文体活动。有记录、有照片等资料。</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518" w:type="dxa"/>
            <w:vMerge w:val="restart"/>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四、健康服务</w:t>
            </w: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游客安全服务</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落实流动巡查人员，职责明确，建立紧急救援体系。</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游客发生意外事故如落水、摔伤等，巡查人员应尽快到达现场，并做好善后处理，保证游客安全，做好相关记录。</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安全救助服务</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建立紧急救援机制， 配备景区紧急救援人员。</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1、具备应急处理能力，事故处理及时、妥当</w:t>
            </w:r>
            <w:r>
              <w:rPr>
                <w:rFonts w:hint="default" w:ascii="Times New Roman" w:hAnsi="Times New Roman" w:cs="Times New Roman" w:eastAsiaTheme="minorEastAsia"/>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2、安全档案记录准确、齐全。</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5"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设施设备</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安全服务</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重要部位有监视器、防盗门、报警器、护</w:t>
            </w:r>
            <w:bookmarkStart w:id="0" w:name="_GoBack"/>
            <w:bookmarkEnd w:id="0"/>
            <w:r>
              <w:rPr>
                <w:rFonts w:hint="eastAsia" w:ascii="Times New Roman" w:hAnsi="Times New Roman" w:cs="Times New Roman" w:eastAsiaTheme="minorEastAsia"/>
                <w:color w:val="000000"/>
                <w:sz w:val="21"/>
                <w:szCs w:val="21"/>
                <w:lang w:eastAsia="zh-CN"/>
              </w:rPr>
              <w:t>栏</w:t>
            </w:r>
            <w:r>
              <w:rPr>
                <w:rFonts w:hint="default" w:ascii="Times New Roman" w:hAnsi="Times New Roman" w:cs="Times New Roman" w:eastAsiaTheme="minorEastAsia"/>
                <w:color w:val="000000"/>
                <w:sz w:val="21"/>
                <w:szCs w:val="21"/>
              </w:rPr>
              <w:t>、保险柜等装置。</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大型游乐设施项目（如索道、缆车），运营前应通过国家有关部门的质量与安全检测。</w:t>
            </w:r>
          </w:p>
        </w:tc>
        <w:tc>
          <w:tcPr>
            <w:tcW w:w="3165" w:type="dxa"/>
            <w:tcBorders>
              <w:tl2br w:val="nil"/>
              <w:tr2bl w:val="nil"/>
            </w:tcBorders>
            <w:shd w:val="clear" w:color="auto" w:fill="FFFFFF"/>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可以随时调出监控录像</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游乐园设施设备的安全与服务达到GB/T 16767的要求。有证明材料</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3、按规定进行年检和例行检修，并且有详细的检修和运行记录。</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投诉处理服务</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设立投诉受理机构并配备专门人员，制订有完善的受理和处理制度，并在景区售票处、网站/网页上、宣传资料上、门票上公布投诉电话。</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1、建立完整的投诉处理档案，保持一年以上的备查期</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2、结合各单位服务质量的内部考核评定结果和游客的评议意见及投诉情况，进行综合考核评定</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3、根据考核评定的结果，按照考核评定管理办法进行奖励和处罚。</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健康管理</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建立景区工作人员健康体检和健康管理机制。建立工作人员健康管理服务体系，建立健康检查制度，制定员工年度健康检查计划，建立员工健康档案；落实《女职工劳动保护特别规定》加强对怀孕和哺乳期女职工的关爱和照顾；建立员工常见病与多发病管理机制，规范慢性病管理。</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rPr>
              <w:t>1、建立员工健康维护和健康促进制度与措施</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rPr>
              <w:t>2、有定期体检及经费支出；体检记录及名单齐全</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3、职工有健康档案；档案内容齐全，记录完整档案整理规范；</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4、对职业病、慢性病患者进行规范管理。并实施干预计划。</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5"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bCs/>
                <w:color w:val="000000"/>
                <w:sz w:val="21"/>
                <w:szCs w:val="21"/>
              </w:rPr>
              <w:t>心理咨询</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鼓励设立心理健康辅导室。制定并实施员工心理援助计划，提供心理评估、心理咨询、教育培训等服务。</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1、制订员工心理援助或干预计划；</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2、对有心理健康需求的员工，及时关注，提供帮助。有记录。</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5"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传染病及突发公共卫生事件报告和处理</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建立突发公共卫生事件、传染病、员工常见病与多发病管理机制。无集体性食物中毒和安全事故发生，无传染病暴发流行；配合有关单位，开展传染病监测</w:t>
            </w:r>
            <w:r>
              <w:rPr>
                <w:rFonts w:hint="default" w:ascii="Times New Roman" w:hAnsi="Times New Roman" w:cs="Times New Roman" w:eastAsiaTheme="minorEastAsia"/>
                <w:bCs/>
                <w:color w:val="000000"/>
                <w:sz w:val="21"/>
                <w:szCs w:val="21"/>
                <w:lang w:eastAsia="zh-CN"/>
              </w:rPr>
              <w:t>。</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1、配合公共卫生部门做好传染病及突发公共卫生事件的管理；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2、配合公共卫生部门开展预防控制重大疾病和突发公共卫生事件措施演练，有方案、记录或图片、影像资料等。</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0"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rPr>
              <w:t>卫生室/保健室</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设立景点内专门卫生室配备完善医疗体系，</w:t>
            </w:r>
            <w:r>
              <w:rPr>
                <w:rFonts w:hint="default" w:ascii="Times New Roman" w:hAnsi="Times New Roman" w:cs="Times New Roman" w:eastAsiaTheme="minorEastAsia"/>
                <w:color w:val="000000"/>
                <w:kern w:val="0"/>
                <w:sz w:val="21"/>
                <w:szCs w:val="21"/>
              </w:rPr>
              <w:t>配备专/兼职的卫生技术人员及必需的医疗用品和急救药物。</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kern w:val="0"/>
                <w:sz w:val="21"/>
                <w:szCs w:val="21"/>
              </w:rPr>
              <w:t>1、设置卫生室/保健室的，达到相应的标准；未设置的，要配备有医疗箱、急救药品等设备，药品在保持期内。</w:t>
            </w:r>
            <w:r>
              <w:rPr>
                <w:rFonts w:hint="default" w:ascii="Times New Roman" w:hAnsi="Times New Roman" w:cs="Times New Roman" w:eastAsiaTheme="minorEastAsia"/>
                <w:color w:val="000000"/>
                <w:sz w:val="21"/>
                <w:szCs w:val="21"/>
              </w:rPr>
              <w:t>建立健全基础卫生服务保障，应对景区内应急状况发生</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2、医务室必须配备医疗救助设施，并配备专职医务人员，能满足游客的一般安全求助，做到快速出诊、正确施救。</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1518" w:type="dxa"/>
            <w:vMerge w:val="restart"/>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五、健康人群</w:t>
            </w: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sz w:val="21"/>
                <w:szCs w:val="21"/>
              </w:rPr>
              <w:t>特殊人群健康</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在景区内设置有利于儿童、孕产妇、老人健康服务项目，可增设儿童休息区、孕产妇休息区、老年人休息区，设置健康小屋，包括身高、体重、血压等的测定。</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1、有特殊人群健康保护制度和措施</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2、提供必要的场地和设置</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kern w:val="0"/>
                <w:sz w:val="21"/>
                <w:szCs w:val="21"/>
              </w:rPr>
            </w:pP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工作人员</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bCs/>
                <w:color w:val="000000"/>
                <w:sz w:val="21"/>
                <w:szCs w:val="21"/>
              </w:rPr>
              <w:t>体质健康</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职工高血压、糖尿病的发病率逐年下降及知晓率、规范管理率逐年升高。</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rPr>
              <w:t>1、有工作人员高血压、糖尿病的发病率的统计结果</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rPr>
              <w:t>2、有工作人员高血压、糖尿病知晓率的统计结果。</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4"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rPr>
              <w:t>定期组织景区工作人员进行体检</w:t>
            </w:r>
            <w:r>
              <w:rPr>
                <w:rFonts w:hint="default" w:ascii="Times New Roman" w:hAnsi="Times New Roman" w:cs="Times New Roman" w:eastAsiaTheme="minorEastAsia"/>
                <w:bCs/>
                <w:color w:val="000000"/>
                <w:sz w:val="21"/>
                <w:szCs w:val="21"/>
                <w:lang w:eastAsia="zh-CN"/>
              </w:rPr>
              <w:t>。</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rPr>
              <w:t>1、有定期体检及经费支出；体检记录及名单齐全</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2、建立工作人员、管理人员健康档案；</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3、制定员工年度健康检查计划，根据体检结果采取慢性病针对性预防控制措施。</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工作人员肥胖率逐年下降及知晓率、规范管理率逐年升高。</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rPr>
              <w:t>工作人员肥胖率、知晓率和规范管理率的占比</w:t>
            </w:r>
            <w:r>
              <w:rPr>
                <w:rFonts w:hint="default" w:ascii="Times New Roman" w:hAnsi="Times New Roman" w:cs="Times New Roman" w:eastAsiaTheme="minorEastAsia"/>
                <w:bCs/>
                <w:color w:val="000000"/>
                <w:sz w:val="21"/>
                <w:szCs w:val="21"/>
                <w:lang w:eastAsia="zh-CN"/>
              </w:rPr>
              <w:t>。</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景区工作人员体质达到《国民体质测定标准》的合格人数比例逐年上升。</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必须按规定做好景区工作人员体质健康促进及管理工作，保持均衡饮食，加强锻炼。达到《国民体质健康标准》的合格人数占比。</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vMerge w:val="continue"/>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rPr>
              <w:t>健康素养</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定期实行景区工作人员的健康素养培训，提高健康素质。</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定期组织培训并进行健康素养监测。</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sz w:val="21"/>
                <w:szCs w:val="21"/>
              </w:rPr>
            </w:pP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1518"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六、健康文化</w:t>
            </w:r>
          </w:p>
        </w:tc>
        <w:tc>
          <w:tcPr>
            <w:tcW w:w="106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健康教育</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景区积极配合辖区进入景区内开展有针对性地健康教育活动。</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工作人员进行专业技术培训，加强专业技能提高专业教育水平。将健康文化融入到景区文化宣传之中。</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设置健康教育宣传栏、宣传标语等，适时更新内容。</w:t>
            </w:r>
          </w:p>
        </w:tc>
        <w:tc>
          <w:tcPr>
            <w:tcW w:w="3165" w:type="dxa"/>
            <w:tcBorders>
              <w:tl2br w:val="nil"/>
              <w:tr2bl w:val="nil"/>
            </w:tcBorders>
            <w:shd w:val="clear" w:color="auto" w:fill="FFFFFF"/>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健康教育宣传栏至少每季度更换1期（每年至少含1期禁烟专题）。有实景照片存档</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运用“两微一端”（指微信、微博、移动客户端）以及短视频等新媒体，推动“互联网+精准健康科普”</w:t>
            </w:r>
            <w:r>
              <w:rPr>
                <w:rFonts w:hint="default" w:ascii="Times New Roman" w:hAnsi="Times New Roman" w:cs="Times New Roman" w:eastAsiaTheme="minorEastAsia"/>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3、对未进入景点的旅游观光者进行健康教育指导，景区入口等行人必经地方有教育宣传栏或影屏宣传。</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8"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106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健康促进行动</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经常组织健康促进相关的活动，实施全民健康生活方式行动，开展形式多样的健康主题日活动。深入开展“三减三健”（减盐、减油、减糖、健康口腔、健康体重、健康骨骼）、适量运动、控烟限酒和心理健康等专项行动。</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经常组织健康促进相关的活动，实施健康生活方式行动，开展形式多样的健康主题日活动。有通知、报道、照片和小结。</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cs="Times New Roman" w:eastAsiaTheme="minorEastAsia"/>
                <w:color w:val="000000"/>
                <w:sz w:val="21"/>
                <w:szCs w:val="21"/>
              </w:rPr>
            </w:pP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1518"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1065"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组织开展预防控制重大疾病和突发公共卫生事件措施演练等。</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有演练视频、图片记录、文字记录等。</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1518"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健康文化步道</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设置健康步道，宣传健康一二一理念及日行一万步，吃动两平衡，健康一辈子，倡导健康生活方式。</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步道两侧设置相关背景知识，健康理念，温馨标注，健康贴士，如日行1万步的由来，健走的益处，正确方法激励用于等。</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5" w:hRule="atLeast"/>
        </w:trPr>
        <w:tc>
          <w:tcPr>
            <w:tcW w:w="1518"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景区控烟</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rPr>
              <w:t>鼓励景区创建无烟景区，景区内禁止烟的销售。</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1、景区内用广告或宣传语宣传全面禁烟，打造无烟环境</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sz w:val="21"/>
                <w:szCs w:val="21"/>
              </w:rPr>
              <w:t>2、</w:t>
            </w:r>
            <w:r>
              <w:rPr>
                <w:rFonts w:hint="default" w:ascii="Times New Roman" w:hAnsi="Times New Roman" w:cs="Times New Roman" w:eastAsiaTheme="minorEastAsia"/>
                <w:color w:val="000000"/>
                <w:kern w:val="0"/>
                <w:sz w:val="21"/>
                <w:szCs w:val="21"/>
              </w:rPr>
              <w:t>有控烟（禁烟）领导小组，指定专、兼职控烟巡查员（监督员），有巡查照片存档（2-3张）</w:t>
            </w:r>
            <w:r>
              <w:rPr>
                <w:rFonts w:hint="default" w:ascii="Times New Roman" w:hAnsi="Times New Roman" w:cs="Times New Roman" w:eastAsiaTheme="minorEastAsia"/>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3、有控烟（禁烟）工作制度，有明确的奖惩措施</w:t>
            </w:r>
            <w:r>
              <w:rPr>
                <w:rFonts w:hint="default" w:ascii="Times New Roman" w:hAnsi="Times New Roman" w:cs="Times New Roman" w:eastAsiaTheme="minorEastAsia"/>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4、有控烟工作计划和工作总结，根据本景区实际撰写，不得雷同</w:t>
            </w:r>
            <w:r>
              <w:rPr>
                <w:rFonts w:hint="default" w:ascii="Times New Roman" w:hAnsi="Times New Roman" w:cs="Times New Roman" w:eastAsiaTheme="minorEastAsia"/>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5、规范设置禁烟标识和禁烟警语。在公共区域等位置规范张贴禁烟标识或禁烟警语。有照片存档</w:t>
            </w:r>
            <w:r>
              <w:rPr>
                <w:rFonts w:hint="default" w:ascii="Times New Roman" w:hAnsi="Times New Roman" w:cs="Times New Roman" w:eastAsiaTheme="minorEastAsia"/>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kern w:val="0"/>
                <w:sz w:val="21"/>
                <w:szCs w:val="21"/>
              </w:rPr>
              <w:t>6、举办控烟知识讲座，有通知、签到、讲义、照片和小结。</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518"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主题活动</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景区每年健康为主题的公益性的集体活动，</w:t>
            </w:r>
            <w:r>
              <w:rPr>
                <w:rFonts w:hint="default" w:ascii="Times New Roman" w:hAnsi="Times New Roman" w:cs="Times New Roman" w:eastAsiaTheme="minorEastAsia"/>
                <w:color w:val="000000"/>
                <w:kern w:val="0"/>
                <w:sz w:val="21"/>
                <w:szCs w:val="21"/>
              </w:rPr>
              <w:t>提升公民健康理念。</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景区健康主题集体活动（运动会、主题宣传日、环境整治、控烟等），有</w:t>
            </w:r>
            <w:r>
              <w:rPr>
                <w:rFonts w:hint="default" w:ascii="Times New Roman" w:hAnsi="Times New Roman" w:cs="Times New Roman" w:eastAsiaTheme="minorEastAsia"/>
                <w:color w:val="000000"/>
                <w:kern w:val="0"/>
                <w:sz w:val="21"/>
                <w:szCs w:val="21"/>
              </w:rPr>
              <w:t>方案、记录或图片、影像资料等。</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518"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p>
        </w:tc>
        <w:tc>
          <w:tcPr>
            <w:tcW w:w="10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健康社会工作者</w:t>
            </w:r>
          </w:p>
        </w:tc>
        <w:tc>
          <w:tcPr>
            <w:tcW w:w="27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rPr>
              <w:t>引导健康社会工作者或志愿者参与健康景区建设</w:t>
            </w:r>
            <w:r>
              <w:rPr>
                <w:rFonts w:hint="eastAsia" w:ascii="Times New Roman" w:hAnsi="Times New Roman" w:cs="Times New Roman" w:eastAsiaTheme="minorEastAsia"/>
                <w:color w:val="000000"/>
                <w:sz w:val="21"/>
                <w:szCs w:val="21"/>
                <w:lang w:eastAsia="zh-CN"/>
              </w:rPr>
              <w:t>。</w:t>
            </w:r>
          </w:p>
        </w:tc>
        <w:tc>
          <w:tcPr>
            <w:tcW w:w="316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有景区健康社会工作者或志愿者服务组织并开展工作，有活动场地、有内容、有记录。</w:t>
            </w:r>
          </w:p>
        </w:tc>
        <w:tc>
          <w:tcPr>
            <w:tcW w:w="129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bCs/>
                <w:color w:val="000000"/>
                <w:sz w:val="21"/>
                <w:szCs w:val="21"/>
                <w:lang w:eastAsia="zh-CN"/>
              </w:rPr>
              <w:t>各相关景区</w:t>
            </w:r>
          </w:p>
        </w:tc>
      </w:tr>
    </w:tbl>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p>
    <w:sectPr>
      <w:headerReference r:id="rId3" w:type="default"/>
      <w:footerReference r:id="rId4" w:type="default"/>
      <w:pgSz w:w="11906" w:h="16838"/>
      <w:pgMar w:top="1134" w:right="1134" w:bottom="1134" w:left="1134"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26998760">
    <w:nsid w:val="DE257CE8"/>
    <w:multiLevelType w:val="singleLevel"/>
    <w:tmpl w:val="DE257CE8"/>
    <w:lvl w:ilvl="0" w:tentative="1">
      <w:start w:val="1"/>
      <w:numFmt w:val="decimal"/>
      <w:suff w:val="nothing"/>
      <w:lvlText w:val="%1、"/>
      <w:lvlJc w:val="left"/>
    </w:lvl>
  </w:abstractNum>
  <w:abstractNum w:abstractNumId="1046776977">
    <w:nsid w:val="3E648C91"/>
    <w:multiLevelType w:val="singleLevel"/>
    <w:tmpl w:val="3E648C91"/>
    <w:lvl w:ilvl="0" w:tentative="1">
      <w:start w:val="1"/>
      <w:numFmt w:val="decimal"/>
      <w:suff w:val="nothing"/>
      <w:lvlText w:val="%1、"/>
      <w:lvlJc w:val="left"/>
    </w:lvl>
  </w:abstractNum>
  <w:abstractNum w:abstractNumId="988871650">
    <w:nsid w:val="3AF0FBE2"/>
    <w:multiLevelType w:val="singleLevel"/>
    <w:tmpl w:val="3AF0FBE2"/>
    <w:lvl w:ilvl="0" w:tentative="1">
      <w:start w:val="1"/>
      <w:numFmt w:val="decimal"/>
      <w:suff w:val="nothing"/>
      <w:lvlText w:val="%1、"/>
      <w:lvlJc w:val="left"/>
    </w:lvl>
  </w:abstractNum>
  <w:abstractNum w:abstractNumId="4040497326">
    <w:nsid w:val="F0D518AE"/>
    <w:multiLevelType w:val="singleLevel"/>
    <w:tmpl w:val="F0D518AE"/>
    <w:lvl w:ilvl="0" w:tentative="1">
      <w:start w:val="1"/>
      <w:numFmt w:val="decimal"/>
      <w:suff w:val="nothing"/>
      <w:lvlText w:val="%1、"/>
      <w:lvlJc w:val="left"/>
    </w:lvl>
  </w:abstractNum>
  <w:abstractNum w:abstractNumId="3220848762">
    <w:nsid w:val="BFFA407A"/>
    <w:multiLevelType w:val="singleLevel"/>
    <w:tmpl w:val="BFFA407A"/>
    <w:lvl w:ilvl="0" w:tentative="1">
      <w:start w:val="1"/>
      <w:numFmt w:val="decimal"/>
      <w:suff w:val="nothing"/>
      <w:lvlText w:val="%1、"/>
      <w:lvlJc w:val="left"/>
    </w:lvl>
  </w:abstractNum>
  <w:abstractNum w:abstractNumId="4242756164">
    <w:nsid w:val="FCE35244"/>
    <w:multiLevelType w:val="singleLevel"/>
    <w:tmpl w:val="FCE35244"/>
    <w:lvl w:ilvl="0" w:tentative="1">
      <w:start w:val="1"/>
      <w:numFmt w:val="decimal"/>
      <w:suff w:val="nothing"/>
      <w:lvlText w:val="%1、"/>
      <w:lvlJc w:val="left"/>
    </w:lvl>
  </w:abstractNum>
  <w:abstractNum w:abstractNumId="3332691381">
    <w:nsid w:val="C6A4D5B5"/>
    <w:multiLevelType w:val="singleLevel"/>
    <w:tmpl w:val="C6A4D5B5"/>
    <w:lvl w:ilvl="0" w:tentative="1">
      <w:start w:val="1"/>
      <w:numFmt w:val="decimal"/>
      <w:suff w:val="nothing"/>
      <w:lvlText w:val="%1、"/>
      <w:lvlJc w:val="left"/>
    </w:lvl>
  </w:abstractNum>
  <w:abstractNum w:abstractNumId="1498689026">
    <w:nsid w:val="59542E02"/>
    <w:multiLevelType w:val="singleLevel"/>
    <w:tmpl w:val="59542E02"/>
    <w:lvl w:ilvl="0" w:tentative="1">
      <w:start w:val="1"/>
      <w:numFmt w:val="decimal"/>
      <w:suff w:val="nothing"/>
      <w:lvlText w:val="%1、"/>
      <w:lvlJc w:val="left"/>
    </w:lvl>
  </w:abstractNum>
  <w:abstractNum w:abstractNumId="3886195760">
    <w:nsid w:val="E7A2A430"/>
    <w:multiLevelType w:val="singleLevel"/>
    <w:tmpl w:val="E7A2A430"/>
    <w:lvl w:ilvl="0" w:tentative="1">
      <w:start w:val="1"/>
      <w:numFmt w:val="decimal"/>
      <w:suff w:val="nothing"/>
      <w:lvlText w:val="%1、"/>
      <w:lvlJc w:val="left"/>
    </w:lvl>
  </w:abstractNum>
  <w:abstractNum w:abstractNumId="910968441">
    <w:nsid w:val="364C4679"/>
    <w:multiLevelType w:val="singleLevel"/>
    <w:tmpl w:val="364C4679"/>
    <w:lvl w:ilvl="0" w:tentative="1">
      <w:start w:val="1"/>
      <w:numFmt w:val="decimal"/>
      <w:suff w:val="nothing"/>
      <w:lvlText w:val="%1、"/>
      <w:lvlJc w:val="left"/>
    </w:lvl>
  </w:abstractNum>
  <w:abstractNum w:abstractNumId="4253806098">
    <w:nsid w:val="FD8BEE12"/>
    <w:multiLevelType w:val="singleLevel"/>
    <w:tmpl w:val="FD8BEE12"/>
    <w:lvl w:ilvl="0" w:tentative="1">
      <w:start w:val="1"/>
      <w:numFmt w:val="decimal"/>
      <w:suff w:val="nothing"/>
      <w:lvlText w:val="%1、"/>
      <w:lvlJc w:val="left"/>
    </w:lvl>
  </w:abstractNum>
  <w:abstractNum w:abstractNumId="3785368763">
    <w:nsid w:val="E1A024BB"/>
    <w:multiLevelType w:val="singleLevel"/>
    <w:tmpl w:val="E1A024BB"/>
    <w:lvl w:ilvl="0" w:tentative="1">
      <w:start w:val="1"/>
      <w:numFmt w:val="decimal"/>
      <w:suff w:val="nothing"/>
      <w:lvlText w:val="%1、"/>
      <w:lvlJc w:val="left"/>
    </w:lvl>
  </w:abstractNum>
  <w:abstractNum w:abstractNumId="659018240">
    <w:nsid w:val="2747D200"/>
    <w:multiLevelType w:val="singleLevel"/>
    <w:tmpl w:val="2747D200"/>
    <w:lvl w:ilvl="0" w:tentative="1">
      <w:start w:val="1"/>
      <w:numFmt w:val="decimal"/>
      <w:suff w:val="nothing"/>
      <w:lvlText w:val="%1、"/>
      <w:lvlJc w:val="left"/>
    </w:lvl>
  </w:abstractNum>
  <w:abstractNum w:abstractNumId="3888643051">
    <w:nsid w:val="E7C7FBEB"/>
    <w:multiLevelType w:val="singleLevel"/>
    <w:tmpl w:val="E7C7FBEB"/>
    <w:lvl w:ilvl="0" w:tentative="1">
      <w:start w:val="1"/>
      <w:numFmt w:val="decimal"/>
      <w:suff w:val="nothing"/>
      <w:lvlText w:val="%1、"/>
      <w:lvlJc w:val="left"/>
    </w:lvl>
  </w:abstractNum>
  <w:abstractNum w:abstractNumId="308765274">
    <w:nsid w:val="1267625A"/>
    <w:multiLevelType w:val="singleLevel"/>
    <w:tmpl w:val="1267625A"/>
    <w:lvl w:ilvl="0" w:tentative="1">
      <w:start w:val="1"/>
      <w:numFmt w:val="decimal"/>
      <w:suff w:val="nothing"/>
      <w:lvlText w:val="%1、"/>
      <w:lvlJc w:val="left"/>
    </w:lvl>
  </w:abstractNum>
  <w:num w:numId="1">
    <w:abstractNumId w:val="4040497326"/>
  </w:num>
  <w:num w:numId="2">
    <w:abstractNumId w:val="988871650"/>
  </w:num>
  <w:num w:numId="3">
    <w:abstractNumId w:val="1046776977"/>
  </w:num>
  <w:num w:numId="4">
    <w:abstractNumId w:val="3726998760"/>
  </w:num>
  <w:num w:numId="5">
    <w:abstractNumId w:val="3220848762"/>
  </w:num>
  <w:num w:numId="6">
    <w:abstractNumId w:val="4242756164"/>
  </w:num>
  <w:num w:numId="7">
    <w:abstractNumId w:val="3332691381"/>
  </w:num>
  <w:num w:numId="8">
    <w:abstractNumId w:val="1498689026"/>
  </w:num>
  <w:num w:numId="9">
    <w:abstractNumId w:val="3886195760"/>
  </w:num>
  <w:num w:numId="10">
    <w:abstractNumId w:val="910968441"/>
  </w:num>
  <w:num w:numId="11">
    <w:abstractNumId w:val="4253806098"/>
  </w:num>
  <w:num w:numId="12">
    <w:abstractNumId w:val="3785368763"/>
  </w:num>
  <w:num w:numId="13">
    <w:abstractNumId w:val="659018240"/>
  </w:num>
  <w:num w:numId="14">
    <w:abstractNumId w:val="3888643051"/>
  </w:num>
  <w:num w:numId="15">
    <w:abstractNumId w:val="3087652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74FC9"/>
    <w:rsid w:val="0F0F6FAD"/>
    <w:rsid w:val="11931B3A"/>
    <w:rsid w:val="15C2545E"/>
    <w:rsid w:val="29976A07"/>
    <w:rsid w:val="2ADE6E8A"/>
    <w:rsid w:val="37483D88"/>
    <w:rsid w:val="3A993425"/>
    <w:rsid w:val="3BA212E6"/>
    <w:rsid w:val="3C230B63"/>
    <w:rsid w:val="402D7164"/>
    <w:rsid w:val="4048031D"/>
    <w:rsid w:val="43EB4313"/>
    <w:rsid w:val="4D017D91"/>
    <w:rsid w:val="5193234A"/>
    <w:rsid w:val="51B95EEE"/>
    <w:rsid w:val="5B060CEC"/>
    <w:rsid w:val="5C3715B7"/>
    <w:rsid w:val="5E5F6F94"/>
    <w:rsid w:val="685A2041"/>
    <w:rsid w:val="71306A8E"/>
    <w:rsid w:val="73FE788D"/>
    <w:rsid w:val="74333DC3"/>
    <w:rsid w:val="74555D1F"/>
    <w:rsid w:val="79EF36AF"/>
    <w:rsid w:val="7AD977DA"/>
    <w:rsid w:val="7DA04F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lenovo11</dc:creator>
  <cp:lastModifiedBy>Administrator</cp:lastModifiedBy>
  <cp:lastPrinted>2021-01-20T07:30:00Z</cp:lastPrinted>
  <dcterms:modified xsi:type="dcterms:W3CDTF">2022-05-16T09:11:53Z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