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20091">
      <w:pPr>
        <w:rPr>
          <w:sz w:val="84"/>
          <w:szCs w:val="84"/>
          <w:u w:val="single"/>
        </w:rPr>
      </w:pPr>
    </w:p>
    <w:p w14:paraId="2FEC9A4A">
      <w:pPr>
        <w:rPr>
          <w:sz w:val="84"/>
          <w:szCs w:val="84"/>
          <w:u w:val="single"/>
        </w:rPr>
      </w:pPr>
    </w:p>
    <w:p w14:paraId="71481C99">
      <w:pPr>
        <w:rPr>
          <w:sz w:val="84"/>
          <w:szCs w:val="84"/>
          <w:u w:val="single"/>
        </w:rPr>
      </w:pPr>
    </w:p>
    <w:p w14:paraId="1E87B2AD">
      <w:pPr>
        <w:rPr>
          <w:sz w:val="84"/>
          <w:szCs w:val="84"/>
          <w:u w:val="single"/>
        </w:rPr>
      </w:pPr>
    </w:p>
    <w:p w14:paraId="01D5DEBA">
      <w:pPr>
        <w:jc w:val="center"/>
        <w:rPr>
          <w:rFonts w:hint="eastAsia"/>
          <w:sz w:val="52"/>
          <w:szCs w:val="52"/>
          <w:lang w:val="en-US" w:eastAsia="zh-CN"/>
        </w:rPr>
      </w:pPr>
      <w:r>
        <w:rPr>
          <w:rFonts w:hint="eastAsia"/>
          <w:sz w:val="52"/>
          <w:szCs w:val="52"/>
          <w:lang w:val="en-US" w:eastAsia="zh-CN"/>
        </w:rPr>
        <w:t>2025</w:t>
      </w:r>
      <w:r>
        <w:rPr>
          <w:rFonts w:hint="eastAsia"/>
          <w:sz w:val="52"/>
          <w:szCs w:val="52"/>
        </w:rPr>
        <w:t>年</w:t>
      </w:r>
      <w:r>
        <w:rPr>
          <w:rFonts w:hint="eastAsia"/>
          <w:sz w:val="52"/>
          <w:szCs w:val="52"/>
          <w:lang w:val="en-US" w:eastAsia="zh-CN"/>
        </w:rPr>
        <w:t>三亚市吉阳中心幼儿园</w:t>
      </w:r>
    </w:p>
    <w:p w14:paraId="2DBFA85A">
      <w:pPr>
        <w:jc w:val="center"/>
        <w:rPr>
          <w:sz w:val="52"/>
          <w:szCs w:val="52"/>
        </w:rPr>
      </w:pPr>
      <w:r>
        <w:rPr>
          <w:rFonts w:hint="eastAsia"/>
          <w:sz w:val="52"/>
          <w:szCs w:val="52"/>
          <w:lang w:val="en-US" w:eastAsia="zh-CN"/>
        </w:rPr>
        <w:t>单位</w:t>
      </w:r>
      <w:r>
        <w:rPr>
          <w:rFonts w:hint="eastAsia"/>
          <w:sz w:val="52"/>
          <w:szCs w:val="52"/>
        </w:rPr>
        <w:t>预算</w:t>
      </w:r>
    </w:p>
    <w:p w14:paraId="38653DD0">
      <w:pPr>
        <w:ind w:firstLine="1680"/>
        <w:jc w:val="center"/>
        <w:rPr>
          <w:sz w:val="84"/>
          <w:szCs w:val="84"/>
        </w:rPr>
      </w:pPr>
    </w:p>
    <w:p w14:paraId="5231C90F">
      <w:pPr>
        <w:ind w:firstLine="1680"/>
        <w:jc w:val="center"/>
        <w:rPr>
          <w:sz w:val="84"/>
          <w:szCs w:val="84"/>
        </w:rPr>
      </w:pPr>
    </w:p>
    <w:p w14:paraId="40C65DD6">
      <w:pPr>
        <w:ind w:firstLine="1680"/>
        <w:jc w:val="center"/>
        <w:rPr>
          <w:sz w:val="84"/>
          <w:szCs w:val="84"/>
        </w:rPr>
      </w:pPr>
    </w:p>
    <w:p w14:paraId="68D3A907">
      <w:pPr>
        <w:ind w:firstLine="1680"/>
        <w:jc w:val="center"/>
        <w:rPr>
          <w:sz w:val="84"/>
          <w:szCs w:val="84"/>
        </w:rPr>
      </w:pPr>
    </w:p>
    <w:p w14:paraId="5033EB6C">
      <w:pPr>
        <w:ind w:firstLine="1680"/>
        <w:jc w:val="center"/>
        <w:rPr>
          <w:sz w:val="84"/>
          <w:szCs w:val="84"/>
        </w:rPr>
      </w:pPr>
    </w:p>
    <w:p w14:paraId="7154AC04">
      <w:pPr>
        <w:rPr>
          <w:sz w:val="84"/>
          <w:szCs w:val="84"/>
        </w:rPr>
      </w:pPr>
    </w:p>
    <w:p w14:paraId="7093971E">
      <w:pPr>
        <w:jc w:val="center"/>
        <w:rPr>
          <w:rFonts w:ascii="黑体" w:hAnsi="黑体" w:eastAsia="黑体"/>
          <w:sz w:val="52"/>
          <w:szCs w:val="52"/>
        </w:rPr>
      </w:pPr>
      <w:r>
        <w:rPr>
          <w:rFonts w:hint="eastAsia" w:ascii="黑体" w:hAnsi="黑体" w:eastAsia="黑体"/>
          <w:sz w:val="52"/>
          <w:szCs w:val="52"/>
        </w:rPr>
        <w:t>目录</w:t>
      </w:r>
    </w:p>
    <w:p w14:paraId="135C6D76">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三亚市吉阳中心幼儿园</w:t>
      </w:r>
      <w:r>
        <w:rPr>
          <w:rFonts w:hint="eastAsia" w:ascii="黑体" w:hAnsi="黑体" w:eastAsia="黑体"/>
          <w:sz w:val="32"/>
          <w:szCs w:val="32"/>
        </w:rPr>
        <w:t>概况</w:t>
      </w:r>
    </w:p>
    <w:p w14:paraId="3835642D">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14:paraId="2EC19489">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lang w:val="en-US" w:eastAsia="zh-CN"/>
        </w:rPr>
        <w:t>机构设置情况</w:t>
      </w:r>
    </w:p>
    <w:p w14:paraId="5D0360CF">
      <w:pPr>
        <w:pStyle w:val="6"/>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三亚市吉阳中心幼儿园2025</w:t>
      </w:r>
      <w:r>
        <w:rPr>
          <w:rFonts w:hint="eastAsia" w:ascii="黑体" w:hAnsi="黑体" w:eastAsia="黑体"/>
          <w:sz w:val="32"/>
          <w:szCs w:val="32"/>
        </w:rPr>
        <w:t>年单位预算表</w:t>
      </w:r>
    </w:p>
    <w:p w14:paraId="7D8EF311">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14:paraId="7328026E">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14:paraId="67093C05">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14:paraId="13479F7B">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14:paraId="358FBE7C">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14:paraId="419ADCBC">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14:paraId="470C0506">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14:paraId="311EDF1B">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14:paraId="0662604F">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14:paraId="4D670A4C">
      <w:pPr>
        <w:pStyle w:val="6"/>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14:paraId="139FC28D">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三亚市吉阳中心幼儿园2025</w:t>
      </w:r>
      <w:r>
        <w:rPr>
          <w:rFonts w:hint="eastAsia" w:ascii="黑体" w:hAnsi="黑体" w:eastAsia="黑体"/>
          <w:sz w:val="32"/>
          <w:szCs w:val="32"/>
        </w:rPr>
        <w:t>年单位预算情况说明</w:t>
      </w:r>
    </w:p>
    <w:p w14:paraId="72F963B8">
      <w:pPr>
        <w:pStyle w:val="6"/>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14:paraId="37BFFED8">
      <w:pPr>
        <w:pStyle w:val="6"/>
        <w:ind w:left="1320" w:firstLine="0" w:firstLineChars="0"/>
        <w:jc w:val="left"/>
        <w:rPr>
          <w:rFonts w:ascii="黑体" w:hAnsi="黑体" w:eastAsia="黑体"/>
          <w:sz w:val="32"/>
          <w:szCs w:val="32"/>
        </w:rPr>
      </w:pPr>
    </w:p>
    <w:p w14:paraId="085D6AAB">
      <w:pPr>
        <w:jc w:val="left"/>
        <w:rPr>
          <w:rFonts w:ascii="黑体" w:hAnsi="黑体" w:eastAsia="黑体"/>
          <w:sz w:val="32"/>
          <w:szCs w:val="32"/>
        </w:rPr>
      </w:pPr>
    </w:p>
    <w:p w14:paraId="5DD7C25D">
      <w:pPr>
        <w:jc w:val="left"/>
        <w:rPr>
          <w:rFonts w:ascii="黑体" w:hAnsi="黑体" w:eastAsia="黑体"/>
          <w:sz w:val="32"/>
          <w:szCs w:val="32"/>
        </w:rPr>
      </w:pPr>
    </w:p>
    <w:p w14:paraId="62B5822D">
      <w:pPr>
        <w:jc w:val="left"/>
        <w:rPr>
          <w:rFonts w:ascii="黑体" w:hAnsi="黑体" w:eastAsia="黑体"/>
          <w:sz w:val="32"/>
          <w:szCs w:val="32"/>
        </w:rPr>
      </w:pPr>
    </w:p>
    <w:p w14:paraId="35D4EBB1">
      <w:pPr>
        <w:pStyle w:val="6"/>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sz w:val="32"/>
          <w:szCs w:val="32"/>
          <w:lang w:val="en-US" w:eastAsia="zh-CN"/>
        </w:rPr>
        <w:t>三亚市吉阳中心幼儿园</w:t>
      </w:r>
      <w:r>
        <w:rPr>
          <w:rFonts w:hint="eastAsia" w:ascii="黑体" w:hAnsi="黑体" w:eastAsia="黑体"/>
          <w:sz w:val="32"/>
          <w:szCs w:val="32"/>
        </w:rPr>
        <w:t>单位概况</w:t>
      </w:r>
    </w:p>
    <w:p w14:paraId="2A17DC3A">
      <w:pPr>
        <w:jc w:val="left"/>
        <w:rPr>
          <w:rFonts w:ascii="仿宋_GB2312" w:hAnsi="仿宋_GB2312" w:eastAsia="仿宋_GB2312" w:cs="仿宋_GB2312"/>
          <w:sz w:val="32"/>
          <w:szCs w:val="32"/>
        </w:rPr>
      </w:pPr>
    </w:p>
    <w:p w14:paraId="321526D6">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14:paraId="3C967B4E">
      <w:pPr>
        <w:keepNext w:val="0"/>
        <w:keepLines w:val="0"/>
        <w:pageBreakBefore w:val="0"/>
        <w:kinsoku/>
        <w:wordWrap/>
        <w:overflowPunct/>
        <w:topLinePunct w:val="0"/>
        <w:autoSpaceDE/>
        <w:autoSpaceDN/>
        <w:bidi w:val="0"/>
        <w:adjustRightInd/>
        <w:spacing w:line="560" w:lineRule="exact"/>
        <w:ind w:left="0" w:leftChars="0" w:right="0" w:rightChars="0" w:firstLine="640"/>
        <w:jc w:val="left"/>
        <w:textAlignment w:val="auto"/>
        <w:rPr>
          <w:rFonts w:hint="eastAsia" w:ascii="Times New Roman" w:hAnsi="Times New Roman" w:eastAsia="仿宋_GB2312" w:cs="Times New Roman"/>
          <w:color w:val="000000"/>
          <w:sz w:val="32"/>
          <w:szCs w:val="32"/>
          <w:lang w:val="en-US" w:eastAsia="zh-CN" w:bidi="ar"/>
        </w:rPr>
      </w:pPr>
      <w:r>
        <w:rPr>
          <w:rFonts w:hint="default" w:ascii="Times New Roman" w:hAnsi="Times New Roman" w:eastAsia="仿宋_GB2312" w:cs="Times New Roman"/>
          <w:color w:val="000000"/>
          <w:sz w:val="32"/>
          <w:szCs w:val="32"/>
        </w:rPr>
        <w:t>（一）贯彻执行党和国家的教育方针、政策、法规</w:t>
      </w:r>
      <w:r>
        <w:rPr>
          <w:rFonts w:hint="eastAsia" w:ascii="Times New Roman" w:hAnsi="Times New Roman" w:eastAsia="仿宋_GB2312" w:cs="Times New Roman"/>
          <w:color w:val="000000"/>
          <w:sz w:val="32"/>
          <w:szCs w:val="32"/>
          <w:lang w:eastAsia="zh-CN"/>
        </w:rPr>
        <w:t>，</w:t>
      </w:r>
      <w:r>
        <w:rPr>
          <w:rFonts w:hint="default" w:ascii="Times New Roman" w:hAnsi="Times New Roman" w:eastAsia="仿宋_GB2312" w:cs="Times New Roman"/>
          <w:color w:val="000000"/>
          <w:sz w:val="32"/>
          <w:szCs w:val="32"/>
        </w:rPr>
        <w:t>研究拟定</w:t>
      </w:r>
      <w:r>
        <w:rPr>
          <w:rFonts w:hint="eastAsia" w:ascii="Times New Roman" w:hAnsi="Times New Roman" w:eastAsia="仿宋_GB2312" w:cs="Times New Roman"/>
          <w:color w:val="000000"/>
          <w:sz w:val="32"/>
          <w:szCs w:val="32"/>
          <w:lang w:eastAsia="zh-CN"/>
        </w:rPr>
        <w:t>全园</w:t>
      </w:r>
      <w:r>
        <w:rPr>
          <w:rFonts w:hint="default" w:ascii="Times New Roman" w:hAnsi="Times New Roman" w:eastAsia="仿宋_GB2312" w:cs="Times New Roman"/>
          <w:color w:val="000000"/>
          <w:sz w:val="32"/>
          <w:szCs w:val="32"/>
        </w:rPr>
        <w:t>教育发展</w:t>
      </w:r>
      <w:r>
        <w:rPr>
          <w:rFonts w:hint="eastAsia" w:ascii="Times New Roman" w:hAnsi="Times New Roman" w:eastAsia="仿宋_GB2312" w:cs="Times New Roman"/>
          <w:color w:val="000000"/>
          <w:sz w:val="32"/>
          <w:szCs w:val="32"/>
          <w:lang w:eastAsia="zh-CN"/>
        </w:rPr>
        <w:t>战略和教育实施方向。</w:t>
      </w:r>
    </w:p>
    <w:p w14:paraId="23B33596">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outlineLvl w:val="9"/>
        <w:rPr>
          <w:rFonts w:hint="default" w:ascii="Arial" w:hAnsi="Arial" w:eastAsia="仿宋_GB2312" w:cs="Arial"/>
          <w:color w:val="000000"/>
          <w:kern w:val="0"/>
          <w:sz w:val="32"/>
          <w:szCs w:val="32"/>
          <w:lang w:val="en-US" w:eastAsia="zh-CN" w:bidi="ar"/>
        </w:rPr>
      </w:pPr>
      <w:r>
        <w:rPr>
          <w:rFonts w:eastAsia="仿宋_GB2312"/>
          <w:kern w:val="0"/>
          <w:sz w:val="32"/>
          <w:szCs w:val="32"/>
        </w:rPr>
        <w:t>（二）</w:t>
      </w:r>
      <w:r>
        <w:rPr>
          <w:rFonts w:hint="default" w:ascii="Arial" w:hAnsi="Arial" w:eastAsia="仿宋_GB2312" w:cs="Arial"/>
          <w:kern w:val="0"/>
          <w:sz w:val="32"/>
          <w:szCs w:val="32"/>
          <w:lang w:val="en-US" w:eastAsia="zh-CN"/>
        </w:rPr>
        <w:t>研究拟定</w:t>
      </w:r>
      <w:r>
        <w:rPr>
          <w:rFonts w:hint="eastAsia" w:ascii="Arial" w:hAnsi="Arial" w:eastAsia="仿宋_GB2312" w:cs="Arial"/>
          <w:kern w:val="0"/>
          <w:sz w:val="32"/>
          <w:szCs w:val="32"/>
          <w:lang w:val="en-US" w:eastAsia="zh-CN"/>
        </w:rPr>
        <w:t>幼儿园</w:t>
      </w:r>
      <w:r>
        <w:rPr>
          <w:rFonts w:hint="default" w:ascii="Arial" w:hAnsi="Arial" w:eastAsia="仿宋_GB2312" w:cs="Arial"/>
          <w:kern w:val="0"/>
          <w:sz w:val="32"/>
          <w:szCs w:val="32"/>
          <w:lang w:val="en-US" w:eastAsia="zh-CN"/>
        </w:rPr>
        <w:t>发展规划和年度计划，组织实施</w:t>
      </w:r>
      <w:r>
        <w:rPr>
          <w:rFonts w:hint="eastAsia" w:ascii="Arial" w:hAnsi="Arial" w:eastAsia="仿宋_GB2312" w:cs="Arial"/>
          <w:kern w:val="0"/>
          <w:sz w:val="32"/>
          <w:szCs w:val="32"/>
          <w:lang w:val="en-US" w:eastAsia="zh-CN"/>
        </w:rPr>
        <w:t>学前</w:t>
      </w:r>
      <w:r>
        <w:rPr>
          <w:rFonts w:hint="default" w:ascii="Arial" w:hAnsi="Arial" w:eastAsia="仿宋_GB2312" w:cs="Arial"/>
          <w:kern w:val="0"/>
          <w:sz w:val="32"/>
          <w:szCs w:val="32"/>
          <w:lang w:val="en-US" w:eastAsia="zh-CN"/>
        </w:rPr>
        <w:t>教育</w:t>
      </w:r>
      <w:r>
        <w:rPr>
          <w:rFonts w:hint="eastAsia" w:ascii="Arial" w:hAnsi="Arial" w:eastAsia="仿宋_GB2312" w:cs="Arial"/>
          <w:kern w:val="0"/>
          <w:sz w:val="32"/>
          <w:szCs w:val="32"/>
          <w:lang w:val="en-US" w:eastAsia="zh-CN"/>
        </w:rPr>
        <w:t>办学</w:t>
      </w:r>
      <w:r>
        <w:rPr>
          <w:rFonts w:hint="default" w:ascii="Arial" w:hAnsi="Arial" w:eastAsia="仿宋_GB2312" w:cs="Arial"/>
          <w:kern w:val="0"/>
          <w:sz w:val="32"/>
          <w:szCs w:val="32"/>
          <w:lang w:val="en-US" w:eastAsia="zh-CN"/>
        </w:rPr>
        <w:t>体制改革。</w:t>
      </w:r>
    </w:p>
    <w:p w14:paraId="64216942">
      <w:pPr>
        <w:keepNext w:val="0"/>
        <w:keepLines w:val="0"/>
        <w:pageBreakBefore w:val="0"/>
        <w:kinsoku/>
        <w:wordWrap/>
        <w:overflowPunct/>
        <w:topLinePunct w:val="0"/>
        <w:autoSpaceDE/>
        <w:autoSpaceDN/>
        <w:bidi w:val="0"/>
        <w:adjustRightInd/>
        <w:snapToGrid w:val="0"/>
        <w:spacing w:line="560" w:lineRule="exact"/>
        <w:ind w:left="0" w:leftChars="0" w:right="0" w:rightChars="0" w:firstLine="640" w:firstLineChars="200"/>
        <w:jc w:val="left"/>
        <w:textAlignment w:val="auto"/>
        <w:rPr>
          <w:rFonts w:hint="default" w:ascii="Arial" w:hAnsi="Arial" w:eastAsia="仿宋_GB2312" w:cs="Arial"/>
          <w:color w:val="000000"/>
          <w:sz w:val="32"/>
          <w:szCs w:val="32"/>
        </w:rPr>
      </w:pPr>
      <w:r>
        <w:rPr>
          <w:rFonts w:hint="default"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val="en-US" w:eastAsia="zh-CN"/>
        </w:rPr>
        <w:t>三</w:t>
      </w:r>
      <w:r>
        <w:rPr>
          <w:rFonts w:hint="default" w:ascii="Times New Roman" w:hAnsi="Times New Roman" w:eastAsia="仿宋_GB2312" w:cs="Times New Roman"/>
          <w:color w:val="000000"/>
          <w:sz w:val="32"/>
          <w:szCs w:val="32"/>
        </w:rPr>
        <w:t>）</w:t>
      </w:r>
      <w:r>
        <w:rPr>
          <w:rFonts w:hint="default" w:ascii="Arial" w:hAnsi="Arial" w:eastAsia="仿宋_GB2312" w:cs="Arial"/>
          <w:color w:val="000000"/>
          <w:sz w:val="32"/>
          <w:szCs w:val="32"/>
        </w:rPr>
        <w:t>管理和指导</w:t>
      </w:r>
      <w:r>
        <w:rPr>
          <w:rFonts w:hint="eastAsia" w:ascii="Arial" w:hAnsi="Arial" w:eastAsia="仿宋_GB2312" w:cs="Arial"/>
          <w:color w:val="000000"/>
          <w:sz w:val="32"/>
          <w:szCs w:val="32"/>
          <w:lang w:eastAsia="zh-CN"/>
        </w:rPr>
        <w:t>幼儿园保育教育</w:t>
      </w:r>
      <w:r>
        <w:rPr>
          <w:rFonts w:hint="default" w:ascii="Arial" w:hAnsi="Arial" w:eastAsia="仿宋_GB2312" w:cs="Arial"/>
          <w:color w:val="000000"/>
          <w:sz w:val="32"/>
          <w:szCs w:val="32"/>
        </w:rPr>
        <w:t>工作</w:t>
      </w:r>
      <w:r>
        <w:rPr>
          <w:rFonts w:hint="eastAsia" w:ascii="Arial" w:hAnsi="Arial" w:eastAsia="仿宋_GB2312" w:cs="Arial"/>
          <w:color w:val="000000"/>
          <w:sz w:val="32"/>
          <w:szCs w:val="32"/>
          <w:lang w:eastAsia="zh-CN"/>
        </w:rPr>
        <w:t>，</w:t>
      </w:r>
      <w:r>
        <w:rPr>
          <w:rFonts w:hint="default" w:ascii="Arial" w:hAnsi="Arial" w:eastAsia="仿宋_GB2312" w:cs="Arial"/>
          <w:color w:val="000000"/>
          <w:sz w:val="32"/>
          <w:szCs w:val="32"/>
        </w:rPr>
        <w:t>确保普及</w:t>
      </w:r>
      <w:r>
        <w:rPr>
          <w:rFonts w:hint="eastAsia" w:ascii="Arial" w:hAnsi="Arial" w:eastAsia="仿宋_GB2312" w:cs="Arial"/>
          <w:color w:val="000000"/>
          <w:sz w:val="32"/>
          <w:szCs w:val="32"/>
          <w:lang w:eastAsia="zh-CN"/>
        </w:rPr>
        <w:t>学前教育</w:t>
      </w:r>
      <w:r>
        <w:rPr>
          <w:rFonts w:hint="default" w:ascii="Arial" w:hAnsi="Arial" w:eastAsia="仿宋_GB2312" w:cs="Arial"/>
          <w:color w:val="000000"/>
          <w:sz w:val="32"/>
          <w:szCs w:val="32"/>
        </w:rPr>
        <w:t>工作成果。</w:t>
      </w:r>
    </w:p>
    <w:p w14:paraId="0B35BB05">
      <w:pPr>
        <w:keepNext w:val="0"/>
        <w:keepLines w:val="0"/>
        <w:pageBreakBefore w:val="0"/>
        <w:kinsoku/>
        <w:wordWrap/>
        <w:overflowPunct/>
        <w:topLinePunct w:val="0"/>
        <w:bidi w:val="0"/>
        <w:snapToGrid/>
        <w:spacing w:line="578" w:lineRule="exact"/>
        <w:ind w:right="0" w:rightChars="0" w:firstLine="640" w:firstLineChars="200"/>
        <w:textAlignment w:val="auto"/>
        <w:outlineLvl w:val="9"/>
        <w:rPr>
          <w:rFonts w:hint="default" w:ascii="仿宋_GB2312" w:hAnsi="仿宋" w:eastAsia="仿宋_GB2312"/>
          <w:color w:val="000000"/>
          <w:sz w:val="32"/>
          <w:szCs w:val="32"/>
          <w:lang w:val="en-US"/>
        </w:rPr>
      </w:pPr>
      <w:r>
        <w:rPr>
          <w:rFonts w:hint="eastAsia" w:ascii="Arial" w:hAnsi="Arial" w:eastAsia="仿宋_GB2312" w:cs="Arial"/>
          <w:color w:val="000000"/>
          <w:sz w:val="32"/>
          <w:szCs w:val="32"/>
          <w:lang w:val="en-US" w:eastAsia="zh-CN"/>
        </w:rPr>
        <w:t>（四）管理幼儿园教育经费，执行财务管理制度。</w:t>
      </w:r>
    </w:p>
    <w:p w14:paraId="0FC24E49">
      <w:pPr>
        <w:pStyle w:val="6"/>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lang w:val="en-US" w:eastAsia="zh-CN"/>
        </w:rPr>
        <w:t>机构设置情况</w:t>
      </w:r>
    </w:p>
    <w:p w14:paraId="196E9F31">
      <w:pPr>
        <w:pStyle w:val="6"/>
        <w:keepNext w:val="0"/>
        <w:keepLines w:val="0"/>
        <w:pageBreakBefore w:val="0"/>
        <w:widowControl w:val="0"/>
        <w:numPr>
          <w:ilvl w:val="0"/>
          <w:numId w:val="0"/>
        </w:numPr>
        <w:kinsoku/>
        <w:wordWrap/>
        <w:overflowPunct/>
        <w:topLinePunct w:val="0"/>
        <w:autoSpaceDE/>
        <w:autoSpaceDN/>
        <w:bidi w:val="0"/>
        <w:adjustRightInd/>
        <w:snapToGrid/>
        <w:ind w:leftChars="0" w:firstLine="640" w:firstLineChars="200"/>
        <w:jc w:val="left"/>
        <w:textAlignment w:val="auto"/>
        <w:rPr>
          <w:rFonts w:hint="default" w:ascii="Arial" w:hAnsi="Arial" w:eastAsia="仿宋_GB2312" w:cs="Arial"/>
          <w:color w:val="000000"/>
          <w:kern w:val="2"/>
          <w:sz w:val="32"/>
          <w:szCs w:val="32"/>
          <w:lang w:val="en-US" w:eastAsia="zh-CN" w:bidi="ar-SA"/>
        </w:rPr>
      </w:pPr>
      <w:r>
        <w:rPr>
          <w:rFonts w:hint="eastAsia" w:ascii="Arial" w:hAnsi="Arial" w:eastAsia="仿宋_GB2312" w:cs="Arial"/>
          <w:color w:val="000000"/>
          <w:kern w:val="2"/>
          <w:sz w:val="32"/>
          <w:szCs w:val="32"/>
          <w:lang w:val="en-US" w:eastAsia="zh-CN" w:bidi="ar-SA"/>
        </w:rPr>
        <w:t>本单位无内设机构。</w:t>
      </w:r>
    </w:p>
    <w:p w14:paraId="71DBCA7A">
      <w:pPr>
        <w:ind w:firstLine="640" w:firstLineChars="200"/>
        <w:rPr>
          <w:rFonts w:hint="eastAsia" w:ascii="黑体" w:hAnsi="黑体" w:eastAsia="黑体"/>
          <w:sz w:val="32"/>
          <w:szCs w:val="32"/>
        </w:rPr>
      </w:pPr>
    </w:p>
    <w:p w14:paraId="2190E2C8">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sz w:val="32"/>
          <w:szCs w:val="32"/>
          <w:lang w:val="en-US" w:eastAsia="zh-CN"/>
        </w:rPr>
        <w:t>三亚市吉阳中心幼儿园2025</w:t>
      </w:r>
      <w:r>
        <w:rPr>
          <w:rFonts w:hint="eastAsia" w:ascii="黑体" w:hAnsi="黑体" w:eastAsia="黑体"/>
          <w:sz w:val="32"/>
          <w:szCs w:val="32"/>
        </w:rPr>
        <w:t>年单位预算表</w:t>
      </w:r>
    </w:p>
    <w:p w14:paraId="5B9E61F1">
      <w:pPr>
        <w:ind w:left="800"/>
        <w:jc w:val="left"/>
        <w:rPr>
          <w:rFonts w:ascii="黑体" w:hAnsi="黑体" w:eastAsia="黑体"/>
          <w:sz w:val="32"/>
          <w:szCs w:val="32"/>
        </w:rPr>
      </w:pPr>
    </w:p>
    <w:p w14:paraId="4B48F2B0">
      <w:pPr>
        <w:ind w:left="800"/>
        <w:jc w:val="center"/>
        <w:rPr>
          <w:rFonts w:ascii="仿宋_GB2312" w:hAnsi="黑体" w:eastAsia="仿宋_GB2312"/>
          <w:b/>
          <w:sz w:val="32"/>
          <w:szCs w:val="32"/>
        </w:rPr>
      </w:pPr>
      <w:r>
        <w:rPr>
          <w:rFonts w:hint="eastAsia" w:ascii="仿宋_GB2312" w:hAnsi="黑体" w:eastAsia="仿宋_GB2312"/>
          <w:b/>
          <w:sz w:val="32"/>
          <w:szCs w:val="32"/>
        </w:rPr>
        <w:t>（此部分内容即为单位预算公开表）</w:t>
      </w:r>
    </w:p>
    <w:p w14:paraId="56B07AB4">
      <w:pPr>
        <w:rPr>
          <w:rFonts w:ascii="黑体" w:hAnsi="黑体" w:eastAsia="黑体"/>
          <w:sz w:val="32"/>
          <w:szCs w:val="32"/>
        </w:rPr>
      </w:pPr>
    </w:p>
    <w:p w14:paraId="424FACE1">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val="en-US" w:eastAsia="zh-CN"/>
        </w:rPr>
        <w:t>三亚市吉阳中心幼儿园2025</w:t>
      </w:r>
      <w:r>
        <w:rPr>
          <w:rFonts w:hint="eastAsia" w:ascii="黑体" w:hAnsi="黑体" w:eastAsia="黑体"/>
          <w:sz w:val="32"/>
          <w:szCs w:val="32"/>
        </w:rPr>
        <w:t>年单</w:t>
      </w:r>
      <w:r>
        <w:rPr>
          <w:rFonts w:hint="eastAsia" w:ascii="黑体" w:hAnsi="黑体" w:eastAsia="黑体"/>
          <w:sz w:val="32"/>
          <w:szCs w:val="32"/>
          <w:lang w:val="en-US" w:eastAsia="zh-CN"/>
        </w:rPr>
        <w:t>位</w:t>
      </w:r>
      <w:r>
        <w:rPr>
          <w:rFonts w:hint="eastAsia" w:ascii="黑体" w:hAnsi="黑体" w:eastAsia="黑体"/>
          <w:sz w:val="32"/>
          <w:szCs w:val="32"/>
        </w:rPr>
        <w:t>预算情况说明</w:t>
      </w:r>
    </w:p>
    <w:p w14:paraId="1758FE54">
      <w:pPr>
        <w:jc w:val="center"/>
        <w:rPr>
          <w:rFonts w:ascii="黑体" w:hAnsi="黑体" w:eastAsia="黑体"/>
          <w:sz w:val="32"/>
          <w:szCs w:val="32"/>
        </w:rPr>
      </w:pPr>
    </w:p>
    <w:p w14:paraId="5E5A1EA0">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sz w:val="32"/>
          <w:szCs w:val="32"/>
          <w:lang w:val="en-US" w:eastAsia="zh-CN"/>
        </w:rPr>
        <w:t>三亚市吉阳中心幼儿园2025</w:t>
      </w:r>
      <w:r>
        <w:rPr>
          <w:rFonts w:hint="eastAsia" w:ascii="黑体" w:hAnsi="黑体" w:eastAsia="黑体"/>
          <w:sz w:val="32"/>
          <w:szCs w:val="32"/>
        </w:rPr>
        <w:t>年财政拨款收支预算情况的总体说明</w:t>
      </w:r>
    </w:p>
    <w:p w14:paraId="04C18141">
      <w:pPr>
        <w:ind w:firstLine="640" w:firstLineChars="200"/>
        <w:jc w:val="left"/>
        <w:rPr>
          <w:rFonts w:ascii="仿宋_GB2312" w:hAnsi="黑体" w:eastAsia="仿宋_GB2312"/>
          <w:sz w:val="32"/>
          <w:szCs w:val="32"/>
        </w:rPr>
      </w:pPr>
      <w:r>
        <w:rPr>
          <w:rFonts w:hint="eastAsia" w:ascii="仿宋_GB2312" w:hAnsi="黑体" w:eastAsia="仿宋_GB2312" w:cs="仿宋_GB2312"/>
          <w:sz w:val="32"/>
          <w:szCs w:val="32"/>
          <w:lang w:val="en-US" w:eastAsia="zh-CN"/>
        </w:rPr>
        <w:t>三亚市吉阳中心幼儿园2025年</w:t>
      </w:r>
      <w:r>
        <w:rPr>
          <w:rFonts w:hint="eastAsia" w:ascii="仿宋_GB2312" w:hAnsi="黑体" w:eastAsia="仿宋_GB2312"/>
          <w:sz w:val="32"/>
          <w:szCs w:val="32"/>
        </w:rPr>
        <w:t>财政拨款收支总预算</w:t>
      </w:r>
      <w:r>
        <w:rPr>
          <w:rFonts w:hint="eastAsia" w:ascii="仿宋_GB2312" w:hAnsi="黑体" w:eastAsia="仿宋_GB2312"/>
          <w:sz w:val="32"/>
          <w:szCs w:val="32"/>
          <w:lang w:val="en-US" w:eastAsia="zh-CN"/>
        </w:rPr>
        <w:t>663.44</w:t>
      </w:r>
      <w:r>
        <w:rPr>
          <w:rFonts w:hint="eastAsia" w:ascii="仿宋_GB2312" w:hAnsi="黑体" w:eastAsia="仿宋_GB2312"/>
          <w:sz w:val="32"/>
          <w:szCs w:val="32"/>
        </w:rPr>
        <w:t>万元。其中，收入总计</w:t>
      </w:r>
      <w:r>
        <w:rPr>
          <w:rFonts w:hint="eastAsia" w:ascii="仿宋_GB2312" w:hAnsi="黑体" w:eastAsia="仿宋_GB2312"/>
          <w:sz w:val="32"/>
          <w:szCs w:val="32"/>
          <w:lang w:val="en-US" w:eastAsia="zh-CN"/>
        </w:rPr>
        <w:t>663.44</w:t>
      </w:r>
      <w:r>
        <w:rPr>
          <w:rFonts w:hint="eastAsia" w:ascii="仿宋_GB2312" w:hAnsi="黑体" w:eastAsia="仿宋_GB2312"/>
          <w:sz w:val="32"/>
          <w:szCs w:val="32"/>
        </w:rPr>
        <w:t>万元，包括一般公共预算本年收</w:t>
      </w:r>
      <w:r>
        <w:rPr>
          <w:rFonts w:hint="eastAsia" w:ascii="仿宋_GB2312" w:hAnsi="黑体" w:eastAsia="仿宋_GB2312"/>
          <w:sz w:val="32"/>
          <w:szCs w:val="32"/>
          <w:lang w:val="en-US" w:eastAsia="zh-CN"/>
        </w:rPr>
        <w:t>入662.69</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0.75</w:t>
      </w:r>
      <w:r>
        <w:rPr>
          <w:rFonts w:hint="eastAsia" w:ascii="仿宋_GB2312" w:hAnsi="黑体" w:eastAsia="仿宋_GB2312"/>
          <w:sz w:val="32"/>
          <w:szCs w:val="32"/>
        </w:rPr>
        <w:t>万元，政府性基金预算本年收入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万元、上年结转</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万元；支出总计</w:t>
      </w:r>
      <w:r>
        <w:rPr>
          <w:rFonts w:hint="eastAsia" w:ascii="仿宋_GB2312" w:hAnsi="黑体" w:eastAsia="仿宋_GB2312"/>
          <w:sz w:val="32"/>
          <w:szCs w:val="32"/>
          <w:lang w:val="en-US" w:eastAsia="zh-CN"/>
        </w:rPr>
        <w:t>663.44</w:t>
      </w:r>
      <w:r>
        <w:rPr>
          <w:rFonts w:hint="eastAsia" w:ascii="仿宋_GB2312" w:hAnsi="黑体" w:eastAsia="仿宋_GB2312"/>
          <w:sz w:val="32"/>
          <w:szCs w:val="32"/>
        </w:rPr>
        <w:t>万元，包括一般公共服务支出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教育支出647.76</w:t>
      </w:r>
      <w:r>
        <w:rPr>
          <w:rFonts w:hint="eastAsia" w:ascii="仿宋_GB2312" w:hAnsi="黑体" w:eastAsia="仿宋_GB2312"/>
          <w:sz w:val="32"/>
          <w:szCs w:val="32"/>
        </w:rPr>
        <w:t>万元、 社会保障和就业支出</w:t>
      </w:r>
      <w:r>
        <w:rPr>
          <w:rFonts w:hint="eastAsia" w:ascii="仿宋_GB2312" w:hAnsi="黑体" w:eastAsia="仿宋_GB2312"/>
          <w:sz w:val="32"/>
          <w:szCs w:val="32"/>
          <w:lang w:val="en-US" w:eastAsia="zh-CN"/>
        </w:rPr>
        <w:t>7.17</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卫生健康支出5.14万元，住房保障支出3.37万元</w:t>
      </w:r>
      <w:r>
        <w:rPr>
          <w:rFonts w:hint="eastAsia" w:ascii="仿宋_GB2312" w:hAnsi="黑体" w:eastAsia="仿宋_GB2312"/>
          <w:sz w:val="32"/>
          <w:szCs w:val="32"/>
        </w:rPr>
        <w:t>，结转下年</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14:paraId="39B83F40">
      <w:pPr>
        <w:ind w:firstLine="640"/>
        <w:jc w:val="left"/>
        <w:rPr>
          <w:rFonts w:ascii="黑体" w:hAnsi="黑体" w:eastAsia="黑体"/>
          <w:sz w:val="32"/>
          <w:szCs w:val="32"/>
        </w:rPr>
      </w:pPr>
      <w:r>
        <w:rPr>
          <w:rFonts w:hint="eastAsia" w:ascii="黑体" w:hAnsi="黑体" w:eastAsia="黑体"/>
          <w:sz w:val="32"/>
          <w:szCs w:val="32"/>
        </w:rPr>
        <w:t>二、关于</w:t>
      </w:r>
      <w:r>
        <w:rPr>
          <w:rFonts w:hint="eastAsia" w:ascii="黑体" w:hAnsi="黑体" w:eastAsia="黑体"/>
          <w:sz w:val="32"/>
          <w:szCs w:val="32"/>
          <w:lang w:val="en-US" w:eastAsia="zh-CN"/>
        </w:rPr>
        <w:t>三亚市吉阳中心幼儿园2025</w:t>
      </w:r>
      <w:r>
        <w:rPr>
          <w:rFonts w:hint="eastAsia" w:ascii="黑体" w:hAnsi="黑体" w:eastAsia="黑体"/>
          <w:sz w:val="32"/>
          <w:szCs w:val="32"/>
        </w:rPr>
        <w:t>年一般公共预算当年拨款情况说明</w:t>
      </w:r>
    </w:p>
    <w:p w14:paraId="3BA11EE4">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14:paraId="321CC716">
      <w:pPr>
        <w:ind w:firstLine="640" w:firstLineChars="200"/>
        <w:rPr>
          <w:rFonts w:hint="default" w:ascii="仿宋_GB2312" w:hAnsi="黑体" w:eastAsia="仿宋_GB2312"/>
          <w:sz w:val="32"/>
          <w:szCs w:val="32"/>
          <w:lang w:val="en-US" w:eastAsia="zh-CN"/>
        </w:rPr>
      </w:pPr>
      <w:r>
        <w:rPr>
          <w:rFonts w:hint="eastAsia" w:ascii="仿宋_GB2312" w:hAnsi="黑体" w:eastAsia="仿宋_GB2312" w:cs="仿宋_GB2312"/>
          <w:sz w:val="32"/>
          <w:szCs w:val="32"/>
          <w:lang w:val="en-US" w:eastAsia="zh-CN"/>
        </w:rPr>
        <w:t>三亚市吉阳中心幼儿园2025</w:t>
      </w:r>
      <w:r>
        <w:rPr>
          <w:rFonts w:hint="eastAsia" w:ascii="仿宋_GB2312" w:hAnsi="黑体" w:eastAsia="仿宋_GB2312"/>
          <w:sz w:val="32"/>
          <w:szCs w:val="32"/>
        </w:rPr>
        <w:t>年一般公共预算当年拨款</w:t>
      </w:r>
      <w:r>
        <w:rPr>
          <w:rFonts w:hint="eastAsia" w:ascii="仿宋_GB2312" w:hAnsi="黑体" w:eastAsia="仿宋_GB2312"/>
          <w:sz w:val="32"/>
          <w:szCs w:val="32"/>
          <w:lang w:val="en-US" w:eastAsia="zh-CN"/>
        </w:rPr>
        <w:t>663.44</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14.23</w:t>
      </w:r>
      <w:r>
        <w:rPr>
          <w:rFonts w:hint="eastAsia" w:ascii="仿宋_GB2312" w:hAnsi="黑体" w:eastAsia="仿宋_GB2312"/>
          <w:sz w:val="32"/>
          <w:szCs w:val="32"/>
        </w:rPr>
        <w:t>万元，主要</w:t>
      </w:r>
      <w:r>
        <w:rPr>
          <w:rFonts w:hint="eastAsia" w:ascii="仿宋_GB2312" w:hAnsi="黑体" w:eastAsia="仿宋_GB2312"/>
          <w:sz w:val="32"/>
          <w:szCs w:val="32"/>
          <w:lang w:val="en-US" w:eastAsia="zh-CN"/>
        </w:rPr>
        <w:t>是教育支出较上年有所增加。</w:t>
      </w:r>
    </w:p>
    <w:p w14:paraId="6BC0C24C">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14:paraId="1F3E1678">
      <w:pPr>
        <w:ind w:firstLine="800" w:firstLineChars="250"/>
        <w:rPr>
          <w:rFonts w:hint="eastAsia" w:ascii="仿宋_GB2312" w:hAnsi="黑体" w:eastAsia="仿宋_GB2312"/>
          <w:sz w:val="32"/>
          <w:szCs w:val="32"/>
          <w:lang w:val="en-US" w:eastAsia="zh-CN"/>
        </w:rPr>
      </w:pPr>
      <w:r>
        <w:rPr>
          <w:rFonts w:hint="eastAsia" w:ascii="仿宋_GB2312" w:hAnsi="黑体" w:eastAsia="仿宋_GB2312" w:cs="仿宋_GB2312"/>
          <w:sz w:val="32"/>
          <w:szCs w:val="32"/>
        </w:rPr>
        <w:t>一般公共服务（类）支出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r>
        <w:rPr>
          <w:rFonts w:hint="eastAsia" w:ascii="仿宋_GB2312" w:hAnsi="黑体" w:eastAsia="仿宋_GB2312"/>
          <w:sz w:val="32"/>
          <w:szCs w:val="32"/>
          <w:lang w:val="en-US" w:eastAsia="zh-CN"/>
        </w:rPr>
        <w:t>教育支出</w:t>
      </w:r>
      <w:r>
        <w:rPr>
          <w:rFonts w:hint="eastAsia" w:ascii="仿宋_GB2312" w:hAnsi="黑体" w:eastAsia="仿宋_GB2312"/>
          <w:sz w:val="32"/>
          <w:szCs w:val="32"/>
        </w:rPr>
        <w:t>（类）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647.76</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97.63</w:t>
      </w:r>
      <w:r>
        <w:rPr>
          <w:rFonts w:hint="eastAsia" w:ascii="仿宋_GB2312" w:hAnsi="黑体" w:eastAsia="仿宋_GB2312"/>
          <w:sz w:val="32"/>
          <w:szCs w:val="32"/>
        </w:rPr>
        <w:t>%； 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7.17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1.1</w:t>
      </w:r>
      <w:r>
        <w:rPr>
          <w:rFonts w:hint="eastAsia" w:ascii="仿宋_GB2312" w:hAnsi="黑体" w:eastAsia="仿宋_GB2312"/>
          <w:sz w:val="32"/>
          <w:szCs w:val="32"/>
        </w:rPr>
        <w:t>%；卫生健康（类）支出5.</w:t>
      </w:r>
      <w:r>
        <w:rPr>
          <w:rFonts w:hint="eastAsia" w:ascii="仿宋_GB2312" w:hAnsi="黑体" w:eastAsia="仿宋_GB2312"/>
          <w:sz w:val="32"/>
          <w:szCs w:val="32"/>
          <w:lang w:val="en-US" w:eastAsia="zh-CN"/>
        </w:rPr>
        <w:t>14</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0.77</w:t>
      </w:r>
      <w:r>
        <w:rPr>
          <w:rFonts w:hint="eastAsia" w:ascii="仿宋_GB2312" w:hAnsi="黑体" w:eastAsia="仿宋_GB2312"/>
          <w:sz w:val="32"/>
          <w:szCs w:val="32"/>
        </w:rPr>
        <w:t>%；</w:t>
      </w:r>
      <w:r>
        <w:rPr>
          <w:rFonts w:hint="eastAsia" w:ascii="仿宋_GB2312" w:hAnsi="黑体" w:eastAsia="仿宋_GB2312"/>
          <w:sz w:val="32"/>
          <w:szCs w:val="32"/>
          <w:lang w:val="en-US" w:eastAsia="zh-CN"/>
        </w:rPr>
        <w:t>住房保障</w:t>
      </w:r>
      <w:r>
        <w:rPr>
          <w:rFonts w:hint="eastAsia" w:ascii="仿宋_GB2312" w:hAnsi="黑体" w:eastAsia="仿宋_GB2312"/>
          <w:sz w:val="32"/>
          <w:szCs w:val="32"/>
        </w:rPr>
        <w:t>（类）支出</w:t>
      </w:r>
      <w:r>
        <w:rPr>
          <w:rFonts w:hint="eastAsia" w:ascii="仿宋_GB2312" w:hAnsi="黑体" w:eastAsia="仿宋_GB2312"/>
          <w:sz w:val="32"/>
          <w:szCs w:val="32"/>
          <w:lang w:val="en-US" w:eastAsia="zh-CN"/>
        </w:rPr>
        <w:t>3.37</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0.5</w:t>
      </w:r>
      <w:r>
        <w:rPr>
          <w:rFonts w:hint="eastAsia" w:ascii="仿宋_GB2312" w:hAnsi="黑体" w:eastAsia="仿宋_GB2312"/>
          <w:sz w:val="32"/>
          <w:szCs w:val="32"/>
        </w:rPr>
        <w:t>%</w:t>
      </w:r>
      <w:r>
        <w:rPr>
          <w:rFonts w:hint="eastAsia" w:ascii="仿宋_GB2312" w:hAnsi="黑体" w:eastAsia="仿宋_GB2312"/>
          <w:sz w:val="32"/>
          <w:szCs w:val="32"/>
          <w:lang w:eastAsia="zh-CN"/>
        </w:rPr>
        <w:t>。</w:t>
      </w:r>
    </w:p>
    <w:p w14:paraId="15A2B233">
      <w:pPr>
        <w:numPr>
          <w:ilvl w:val="0"/>
          <w:numId w:val="6"/>
        </w:numPr>
        <w:ind w:firstLine="640"/>
        <w:jc w:val="left"/>
        <w:rPr>
          <w:rFonts w:hint="eastAsia" w:ascii="楷体" w:hAnsi="楷体" w:eastAsia="楷体"/>
          <w:sz w:val="32"/>
          <w:szCs w:val="32"/>
        </w:rPr>
      </w:pPr>
      <w:r>
        <w:rPr>
          <w:rFonts w:hint="eastAsia" w:ascii="楷体" w:hAnsi="楷体" w:eastAsia="楷体"/>
          <w:sz w:val="32"/>
          <w:szCs w:val="32"/>
        </w:rPr>
        <w:t>一般公共预算当年拨款具体使用情况</w:t>
      </w:r>
    </w:p>
    <w:p w14:paraId="3EEA8A2C">
      <w:pPr>
        <w:ind w:firstLine="640" w:firstLineChars="200"/>
        <w:rPr>
          <w:rFonts w:hint="eastAsia"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.教育支出（类）普通教育（款）学前教育（项）2025年预算数为</w:t>
      </w:r>
      <w:r>
        <w:rPr>
          <w:rFonts w:hint="eastAsia" w:ascii="仿宋_GB2312" w:hAnsi="黑体" w:eastAsia="仿宋_GB2312" w:cs="仿宋_GB2312"/>
          <w:sz w:val="32"/>
          <w:szCs w:val="32"/>
          <w:lang w:val="en-US" w:eastAsia="zh-CN"/>
        </w:rPr>
        <w:t>647.76</w:t>
      </w:r>
      <w:r>
        <w:rPr>
          <w:rFonts w:hint="eastAsia" w:ascii="仿宋_GB2312" w:hAnsi="黑体" w:eastAsia="仿宋_GB2312" w:cs="仿宋_GB2312"/>
          <w:sz w:val="32"/>
          <w:szCs w:val="32"/>
        </w:rPr>
        <w:t>万元，</w:t>
      </w:r>
      <w:r>
        <w:rPr>
          <w:rFonts w:hint="eastAsia" w:ascii="仿宋_GB2312" w:hAnsi="黑体" w:eastAsia="仿宋_GB2312" w:cs="仿宋_GB2312"/>
          <w:color w:val="000000" w:themeColor="text1"/>
          <w:sz w:val="32"/>
          <w:szCs w:val="32"/>
          <w14:textFill>
            <w14:solidFill>
              <w14:schemeClr w14:val="tx1"/>
            </w14:solidFill>
          </w14:textFill>
        </w:rPr>
        <w:t>比上年预算数增加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14.55</w:t>
      </w:r>
      <w:r>
        <w:rPr>
          <w:rFonts w:hint="eastAsia" w:ascii="仿宋_GB2312" w:hAnsi="黑体" w:eastAsia="仿宋_GB2312" w:cs="仿宋_GB2312"/>
          <w:color w:val="000000" w:themeColor="text1"/>
          <w:sz w:val="32"/>
          <w:szCs w:val="32"/>
          <w14:textFill>
            <w14:solidFill>
              <w14:schemeClr w14:val="tx1"/>
            </w14:solidFill>
          </w14:textFill>
        </w:rPr>
        <w:t>万元，主要是学生人数比上年增加。</w:t>
      </w:r>
    </w:p>
    <w:p w14:paraId="674D701E">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2</w:t>
      </w:r>
      <w:r>
        <w:rPr>
          <w:rFonts w:hint="eastAsia" w:ascii="仿宋_GB2312" w:hAnsi="黑体" w:eastAsia="仿宋_GB2312" w:cs="仿宋_GB2312"/>
          <w:sz w:val="32"/>
          <w:szCs w:val="32"/>
        </w:rPr>
        <w:t>.社会保障和就业支出（类）行政事业单位养老支出（款）机关事业单位基本养老保险缴费支出（项）2025年预算数为</w:t>
      </w:r>
      <w:r>
        <w:rPr>
          <w:rFonts w:hint="eastAsia" w:ascii="仿宋_GB2312" w:hAnsi="黑体" w:eastAsia="仿宋_GB2312" w:cs="仿宋_GB2312"/>
          <w:sz w:val="32"/>
          <w:szCs w:val="32"/>
          <w:lang w:val="en-US" w:eastAsia="zh-CN"/>
        </w:rPr>
        <w:t>4.78</w:t>
      </w:r>
      <w:r>
        <w:rPr>
          <w:rFonts w:hint="eastAsia" w:ascii="仿宋_GB2312" w:hAnsi="黑体" w:eastAsia="仿宋_GB2312" w:cs="仿宋_GB2312"/>
          <w:sz w:val="32"/>
          <w:szCs w:val="32"/>
        </w:rPr>
        <w:t>万元，跟上年持平。</w:t>
      </w:r>
    </w:p>
    <w:p w14:paraId="6C90C305">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社会保障和就业支出（类）行政事业单位养老支出（款）机关事业单位职业年金缴费支出（项）2025年预算数为</w:t>
      </w:r>
      <w:r>
        <w:rPr>
          <w:rFonts w:hint="eastAsia" w:ascii="仿宋_GB2312" w:hAnsi="黑体" w:eastAsia="仿宋_GB2312" w:cs="仿宋_GB2312"/>
          <w:sz w:val="32"/>
          <w:szCs w:val="32"/>
          <w:lang w:val="en-US" w:eastAsia="zh-CN"/>
        </w:rPr>
        <w:t>2.39</w:t>
      </w:r>
      <w:r>
        <w:rPr>
          <w:rFonts w:hint="eastAsia" w:ascii="仿宋_GB2312" w:hAnsi="黑体" w:eastAsia="仿宋_GB2312" w:cs="仿宋_GB2312"/>
          <w:sz w:val="32"/>
          <w:szCs w:val="32"/>
        </w:rPr>
        <w:t>万元，跟上年持平。</w:t>
      </w:r>
    </w:p>
    <w:p w14:paraId="70E37F61">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.卫生健康支出（类）行政事业单位医疗（款）事业单位医疗（项）2025年预算数为</w:t>
      </w:r>
      <w:r>
        <w:rPr>
          <w:rFonts w:hint="eastAsia" w:ascii="仿宋_GB2312" w:hAnsi="黑体" w:eastAsia="仿宋_GB2312" w:cs="仿宋_GB2312"/>
          <w:sz w:val="32"/>
          <w:szCs w:val="32"/>
          <w:lang w:val="en-US" w:eastAsia="zh-CN"/>
        </w:rPr>
        <w:t>1.94</w:t>
      </w:r>
      <w:r>
        <w:rPr>
          <w:rFonts w:hint="eastAsia" w:ascii="仿宋_GB2312" w:hAnsi="黑体" w:eastAsia="仿宋_GB2312" w:cs="仿宋_GB2312"/>
          <w:sz w:val="32"/>
          <w:szCs w:val="32"/>
        </w:rPr>
        <w:t>万元，比上年预算数减少</w:t>
      </w:r>
      <w:r>
        <w:rPr>
          <w:rFonts w:hint="eastAsia" w:ascii="仿宋_GB2312" w:hAnsi="黑体" w:eastAsia="仿宋_GB2312" w:cs="仿宋_GB2312"/>
          <w:sz w:val="32"/>
          <w:szCs w:val="32"/>
          <w:lang w:val="en-US" w:eastAsia="zh-CN"/>
        </w:rPr>
        <w:t>0.6</w:t>
      </w:r>
      <w:r>
        <w:rPr>
          <w:rFonts w:hint="eastAsia" w:ascii="仿宋_GB2312" w:hAnsi="黑体" w:eastAsia="仿宋_GB2312" w:cs="仿宋_GB2312"/>
          <w:sz w:val="32"/>
          <w:szCs w:val="32"/>
        </w:rPr>
        <w:t>万元，主要是按实际社保缴纳基数测算缴纳社保。</w:t>
      </w:r>
    </w:p>
    <w:p w14:paraId="3960CDA8">
      <w:pPr>
        <w:ind w:firstLine="640" w:firstLineChars="200"/>
        <w:rPr>
          <w:rFonts w:hint="eastAsia" w:ascii="仿宋_GB2312" w:hAnsi="黑体" w:eastAsia="仿宋_GB2312" w:cs="仿宋_GB2312"/>
          <w:sz w:val="32"/>
          <w:szCs w:val="32"/>
        </w:rPr>
      </w:pPr>
      <w:r>
        <w:rPr>
          <w:rFonts w:hint="eastAsia" w:ascii="仿宋_GB2312" w:hAnsi="黑体" w:eastAsia="仿宋_GB2312" w:cs="仿宋_GB2312"/>
          <w:sz w:val="32"/>
          <w:szCs w:val="32"/>
          <w:lang w:val="en-US" w:eastAsia="zh-CN"/>
        </w:rPr>
        <w:t>5</w:t>
      </w:r>
      <w:r>
        <w:rPr>
          <w:rFonts w:hint="eastAsia" w:ascii="仿宋_GB2312" w:hAnsi="黑体" w:eastAsia="仿宋_GB2312" w:cs="仿宋_GB2312"/>
          <w:sz w:val="32"/>
          <w:szCs w:val="32"/>
        </w:rPr>
        <w:t>.卫生健康支出（类）行政事业单位医疗（款）公务员医疗补助（项）2025年预算数为</w:t>
      </w:r>
      <w:r>
        <w:rPr>
          <w:rFonts w:hint="eastAsia" w:ascii="仿宋_GB2312" w:hAnsi="黑体" w:eastAsia="仿宋_GB2312" w:cs="仿宋_GB2312"/>
          <w:sz w:val="32"/>
          <w:szCs w:val="32"/>
          <w:lang w:val="en-US" w:eastAsia="zh-CN"/>
        </w:rPr>
        <w:t>3.19</w:t>
      </w:r>
      <w:r>
        <w:rPr>
          <w:rFonts w:hint="eastAsia" w:ascii="仿宋_GB2312" w:hAnsi="黑体" w:eastAsia="仿宋_GB2312" w:cs="仿宋_GB2312"/>
          <w:sz w:val="32"/>
          <w:szCs w:val="32"/>
        </w:rPr>
        <w:t>万元，比上年预算数增加</w:t>
      </w:r>
      <w:r>
        <w:rPr>
          <w:rFonts w:hint="eastAsia" w:ascii="仿宋_GB2312" w:hAnsi="黑体" w:eastAsia="仿宋_GB2312" w:cs="仿宋_GB2312"/>
          <w:sz w:val="32"/>
          <w:szCs w:val="32"/>
          <w:lang w:val="en-US" w:eastAsia="zh-CN"/>
        </w:rPr>
        <w:t>0.13</w:t>
      </w:r>
      <w:r>
        <w:rPr>
          <w:rFonts w:hint="eastAsia" w:ascii="仿宋_GB2312" w:hAnsi="黑体" w:eastAsia="仿宋_GB2312" w:cs="仿宋_GB2312"/>
          <w:sz w:val="32"/>
          <w:szCs w:val="32"/>
        </w:rPr>
        <w:t>万元，主要是在职在编人员</w:t>
      </w:r>
      <w:r>
        <w:rPr>
          <w:rFonts w:hint="eastAsia" w:ascii="仿宋_GB2312" w:hAnsi="黑体" w:eastAsia="仿宋_GB2312" w:cs="仿宋_GB2312"/>
          <w:sz w:val="32"/>
          <w:szCs w:val="32"/>
          <w:lang w:val="en-US" w:eastAsia="zh-CN"/>
        </w:rPr>
        <w:t>2人</w:t>
      </w:r>
      <w:r>
        <w:rPr>
          <w:rFonts w:hint="eastAsia" w:ascii="仿宋_GB2312" w:hAnsi="黑体" w:eastAsia="仿宋_GB2312" w:cs="仿宋_GB2312"/>
          <w:sz w:val="32"/>
          <w:szCs w:val="32"/>
        </w:rPr>
        <w:t>工资、社保有所增加。</w:t>
      </w:r>
    </w:p>
    <w:p w14:paraId="273DD447">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6</w:t>
      </w:r>
      <w:r>
        <w:rPr>
          <w:rFonts w:hint="eastAsia" w:ascii="仿宋_GB2312" w:hAnsi="黑体" w:eastAsia="仿宋_GB2312" w:cs="仿宋_GB2312"/>
          <w:sz w:val="32"/>
          <w:szCs w:val="32"/>
        </w:rPr>
        <w:t>.住房保障支出（类）住房改革支出（款）住房公积金（项）2025年预算为</w:t>
      </w:r>
      <w:r>
        <w:rPr>
          <w:rFonts w:hint="eastAsia" w:ascii="仿宋_GB2312" w:hAnsi="黑体" w:eastAsia="仿宋_GB2312" w:cs="仿宋_GB2312"/>
          <w:sz w:val="32"/>
          <w:szCs w:val="32"/>
          <w:lang w:val="en-US" w:eastAsia="zh-CN"/>
        </w:rPr>
        <w:t>3.37</w:t>
      </w:r>
      <w:r>
        <w:rPr>
          <w:rFonts w:hint="eastAsia" w:ascii="仿宋_GB2312" w:hAnsi="黑体" w:eastAsia="仿宋_GB2312" w:cs="仿宋_GB2312"/>
          <w:sz w:val="32"/>
          <w:szCs w:val="32"/>
        </w:rPr>
        <w:t>万元，比上年预算数增加</w:t>
      </w:r>
      <w:r>
        <w:rPr>
          <w:rFonts w:hint="eastAsia" w:ascii="仿宋_GB2312" w:hAnsi="黑体" w:eastAsia="仿宋_GB2312" w:cs="仿宋_GB2312"/>
          <w:sz w:val="32"/>
          <w:szCs w:val="32"/>
          <w:lang w:val="en-US" w:eastAsia="zh-CN"/>
        </w:rPr>
        <w:t>0.15</w:t>
      </w:r>
      <w:r>
        <w:rPr>
          <w:rFonts w:hint="eastAsia" w:ascii="仿宋_GB2312" w:hAnsi="黑体" w:eastAsia="仿宋_GB2312" w:cs="仿宋_GB2312"/>
          <w:sz w:val="32"/>
          <w:szCs w:val="32"/>
        </w:rPr>
        <w:t>万元，主要是按实际住房公积金缴纳基数测算缴纳住房公积金。</w:t>
      </w:r>
    </w:p>
    <w:p w14:paraId="38FC6218">
      <w:pPr>
        <w:ind w:firstLine="640"/>
        <w:rPr>
          <w:rFonts w:ascii="黑体" w:hAnsi="黑体" w:eastAsia="黑体"/>
          <w:sz w:val="32"/>
          <w:szCs w:val="32"/>
        </w:rPr>
      </w:pPr>
      <w:r>
        <w:rPr>
          <w:rFonts w:hint="eastAsia" w:ascii="黑体" w:hAnsi="黑体" w:eastAsia="黑体"/>
          <w:sz w:val="32"/>
          <w:szCs w:val="32"/>
        </w:rPr>
        <w:t>三、关于</w:t>
      </w:r>
      <w:r>
        <w:rPr>
          <w:rFonts w:hint="eastAsia" w:ascii="黑体" w:hAnsi="黑体" w:eastAsia="黑体"/>
          <w:sz w:val="32"/>
          <w:szCs w:val="32"/>
          <w:lang w:val="en-US" w:eastAsia="zh-CN"/>
        </w:rPr>
        <w:t>三亚市吉阳中心幼儿园2025</w:t>
      </w:r>
      <w:r>
        <w:rPr>
          <w:rFonts w:hint="eastAsia" w:ascii="黑体" w:hAnsi="黑体" w:eastAsia="黑体"/>
          <w:sz w:val="32"/>
          <w:szCs w:val="32"/>
        </w:rPr>
        <w:t>年一般公共预算基本支出情况说明</w:t>
      </w:r>
    </w:p>
    <w:p w14:paraId="0FECC5A8">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三亚市吉阳中心幼儿园2025</w:t>
      </w:r>
      <w:r>
        <w:rPr>
          <w:rFonts w:hint="eastAsia" w:ascii="仿宋_GB2312" w:hAnsi="黑体" w:eastAsia="仿宋_GB2312"/>
          <w:sz w:val="32"/>
          <w:szCs w:val="32"/>
        </w:rPr>
        <w:t>年一般公共预算基本支出为</w:t>
      </w:r>
      <w:r>
        <w:rPr>
          <w:rFonts w:hint="eastAsia" w:ascii="仿宋_GB2312" w:hAnsi="黑体" w:eastAsia="仿宋_GB2312"/>
          <w:sz w:val="32"/>
          <w:szCs w:val="32"/>
          <w:lang w:val="en-US" w:eastAsia="zh-CN"/>
        </w:rPr>
        <w:t>57.33</w:t>
      </w:r>
      <w:r>
        <w:rPr>
          <w:rFonts w:hint="eastAsia" w:ascii="仿宋_GB2312" w:hAnsi="黑体" w:eastAsia="仿宋_GB2312"/>
          <w:sz w:val="32"/>
          <w:szCs w:val="32"/>
        </w:rPr>
        <w:t>万元，其中：</w:t>
      </w:r>
    </w:p>
    <w:p w14:paraId="114EEBC7">
      <w:pPr>
        <w:ind w:firstLine="640" w:firstLineChars="200"/>
        <w:rPr>
          <w:rFonts w:hint="eastAsia"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sz w:val="32"/>
          <w:szCs w:val="32"/>
          <w:lang w:val="en-US" w:eastAsia="zh-CN"/>
        </w:rPr>
        <w:t>52.35</w:t>
      </w:r>
      <w:r>
        <w:rPr>
          <w:rFonts w:hint="eastAsia" w:ascii="仿宋_GB2312" w:hAnsi="黑体" w:eastAsia="仿宋_GB2312"/>
          <w:sz w:val="32"/>
          <w:szCs w:val="32"/>
        </w:rPr>
        <w:t>万元，主要包括：基本工资、津贴补贴、绩效工资、机关事业单位基本养老保险缴费、职业年金缴费</w:t>
      </w:r>
      <w:r>
        <w:rPr>
          <w:rFonts w:hint="eastAsia" w:ascii="仿宋_GB2312" w:hAnsi="黑体" w:eastAsia="仿宋_GB2312"/>
          <w:sz w:val="32"/>
          <w:szCs w:val="32"/>
          <w:lang w:val="en-US" w:eastAsia="zh-CN"/>
        </w:rPr>
        <w:t>、职工基本医疗保险缴费、</w:t>
      </w:r>
      <w:r>
        <w:rPr>
          <w:rFonts w:hint="eastAsia" w:ascii="仿宋_GB2312" w:hAnsi="黑体" w:eastAsia="仿宋_GB2312"/>
          <w:sz w:val="32"/>
          <w:szCs w:val="32"/>
        </w:rPr>
        <w:t>公务员医疗补助缴费、其他社会保障缴费</w:t>
      </w:r>
      <w:r>
        <w:rPr>
          <w:rFonts w:hint="eastAsia" w:ascii="仿宋_GB2312" w:hAnsi="黑体" w:eastAsia="仿宋_GB2312"/>
          <w:sz w:val="32"/>
          <w:szCs w:val="32"/>
          <w:lang w:eastAsia="zh-CN"/>
        </w:rPr>
        <w:t>、</w:t>
      </w:r>
      <w:r>
        <w:rPr>
          <w:rFonts w:hint="eastAsia" w:ascii="仿宋_GB2312" w:hAnsi="黑体" w:eastAsia="仿宋_GB2312"/>
          <w:sz w:val="32"/>
          <w:szCs w:val="32"/>
        </w:rPr>
        <w:t>住房公积金、邮电费；</w:t>
      </w:r>
    </w:p>
    <w:p w14:paraId="46F38C55">
      <w:pPr>
        <w:ind w:firstLine="640" w:firstLineChars="200"/>
        <w:rPr>
          <w:rFonts w:hint="eastAsia"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sz w:val="32"/>
          <w:szCs w:val="32"/>
          <w:lang w:val="en-US" w:eastAsia="zh-CN"/>
        </w:rPr>
        <w:t>4.98</w:t>
      </w:r>
      <w:r>
        <w:rPr>
          <w:rFonts w:hint="eastAsia" w:ascii="仿宋_GB2312" w:hAnsi="黑体" w:eastAsia="仿宋_GB2312"/>
          <w:sz w:val="32"/>
          <w:szCs w:val="32"/>
        </w:rPr>
        <w:t>万元，主要包括：办公费、培训费、工会经费、福利费、</w:t>
      </w:r>
      <w:r>
        <w:rPr>
          <w:rFonts w:hint="eastAsia" w:ascii="仿宋_GB2312" w:hAnsi="黑体" w:eastAsia="仿宋_GB2312"/>
          <w:sz w:val="32"/>
          <w:szCs w:val="32"/>
          <w:lang w:val="en-US" w:eastAsia="zh-CN"/>
        </w:rPr>
        <w:t>其他商品和服务支出</w:t>
      </w:r>
      <w:r>
        <w:rPr>
          <w:rFonts w:hint="eastAsia" w:ascii="仿宋_GB2312" w:hAnsi="黑体" w:eastAsia="仿宋_GB2312"/>
          <w:sz w:val="32"/>
          <w:szCs w:val="32"/>
        </w:rPr>
        <w:t>。</w:t>
      </w:r>
    </w:p>
    <w:p w14:paraId="79D119CF">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s="Times New Roman"/>
          <w:sz w:val="32"/>
          <w:shd w:val="clear" w:color="auto" w:fill="FFFFFF"/>
          <w:lang w:val="en-US" w:eastAsia="zh-CN"/>
        </w:rPr>
        <w:t>三亚市吉阳中心幼儿园2025</w:t>
      </w:r>
      <w:r>
        <w:rPr>
          <w:rFonts w:ascii="黑体" w:hAnsi="黑体" w:eastAsia="黑体" w:cs="Times New Roman"/>
          <w:sz w:val="32"/>
          <w:shd w:val="clear" w:color="auto" w:fill="FFFFFF"/>
        </w:rPr>
        <w:t>年“三公”经费预算情况</w:t>
      </w:r>
      <w:r>
        <w:rPr>
          <w:rFonts w:hint="eastAsia" w:ascii="黑体" w:hAnsi="黑体" w:eastAsia="黑体" w:cs="Times New Roman"/>
          <w:sz w:val="32"/>
          <w:shd w:val="clear" w:color="auto" w:fill="FFFFFF"/>
        </w:rPr>
        <w:t>说明</w:t>
      </w:r>
    </w:p>
    <w:p w14:paraId="79FB0BB4">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sz w:val="32"/>
          <w:szCs w:val="32"/>
          <w:lang w:val="en-US" w:eastAsia="zh-CN"/>
        </w:rPr>
        <w:t>三亚市吉阳中心幼儿园2025</w:t>
      </w:r>
      <w:r>
        <w:rPr>
          <w:rFonts w:hint="eastAsia" w:ascii="仿宋_GB2312" w:hAnsi="黑体" w:eastAsia="仿宋_GB2312"/>
          <w:sz w:val="32"/>
          <w:szCs w:val="32"/>
        </w:rPr>
        <w:t>年一般公共预算“三公”经费预算数为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万元，其中：</w:t>
      </w:r>
    </w:p>
    <w:p w14:paraId="06CB5E23">
      <w:pPr>
        <w:ind w:firstLine="630"/>
        <w:rPr>
          <w:rFonts w:hint="eastAsia" w:ascii="Times New Roman" w:hAnsi="Times New Roman" w:eastAsia="仿宋_GB2312" w:cs="Times New Roman"/>
          <w:sz w:val="32"/>
          <w:shd w:val="clear" w:color="auto" w:fill="FFFFFF"/>
          <w:lang w:val="en-US" w:eastAsia="zh-CN"/>
        </w:rPr>
      </w:pPr>
      <w:r>
        <w:rPr>
          <w:rFonts w:ascii="Times New Roman" w:hAnsi="Times New Roman" w:eastAsia="仿宋_GB2312" w:cs="Times New Roman"/>
          <w:sz w:val="32"/>
          <w:shd w:val="clear" w:color="auto" w:fill="FFFFFF"/>
        </w:rPr>
        <w:t>因公出国（境）经费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因公出国（境）经费0万元，与上年预算持平</w:t>
      </w:r>
      <w:r>
        <w:rPr>
          <w:rFonts w:hint="eastAsia" w:ascii="Times New Roman" w:hAnsi="Times New Roman" w:eastAsia="仿宋_GB2312" w:cs="Times New Roman"/>
          <w:sz w:val="32"/>
          <w:shd w:val="clear" w:color="auto" w:fill="FFFFFF"/>
          <w:lang w:eastAsia="zh-CN"/>
        </w:rPr>
        <w:t>。</w:t>
      </w:r>
    </w:p>
    <w:p w14:paraId="24C5327E">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（二）</w:t>
      </w:r>
      <w:r>
        <w:rPr>
          <w:rFonts w:hint="eastAsia" w:ascii="仿宋_GB2312" w:hAnsi="黑体" w:eastAsia="仿宋_GB2312"/>
          <w:sz w:val="32"/>
          <w:szCs w:val="32"/>
          <w:lang w:val="en-US" w:eastAsia="zh-CN"/>
        </w:rPr>
        <w:t>三亚市吉阳中心幼儿园2025</w:t>
      </w:r>
      <w:r>
        <w:rPr>
          <w:rFonts w:hint="eastAsia" w:ascii="仿宋_GB2312" w:hAnsi="黑体" w:eastAsia="仿宋_GB2312"/>
          <w:sz w:val="32"/>
          <w:szCs w:val="32"/>
        </w:rPr>
        <w:t>年政府性基金预算“三公”经费预算数为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万元，其中：</w:t>
      </w:r>
    </w:p>
    <w:p w14:paraId="7D566F9A">
      <w:pPr>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 xml:space="preserve">    因公出国（境）经费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年预算持平。公务用车购置及运行费</w:t>
      </w:r>
      <w:r>
        <w:rPr>
          <w:rFonts w:hint="eastAsia" w:ascii="Times New Roman" w:hAnsi="Times New Roman" w:eastAsia="仿宋_GB2312" w:cs="Times New Roman"/>
          <w:sz w:val="32"/>
          <w:shd w:val="clear" w:color="auto" w:fill="FFFFFF"/>
          <w:lang w:val="en-US" w:eastAsia="zh-CN"/>
        </w:rPr>
        <w:t>0</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ascii="仿宋_GB2312" w:hAnsi="黑体" w:eastAsia="仿宋_GB2312" w:cs="Times New Roman"/>
          <w:sz w:val="32"/>
          <w:szCs w:val="32"/>
        </w:rPr>
        <w:t>公务接待费</w:t>
      </w:r>
      <w:r>
        <w:rPr>
          <w:rFonts w:hint="eastAsia" w:ascii="仿宋_GB2312" w:hAnsi="黑体" w:eastAsia="仿宋_GB2312" w:cs="Times New Roman"/>
          <w:sz w:val="32"/>
          <w:szCs w:val="32"/>
          <w:lang w:val="en-US" w:eastAsia="zh-CN"/>
        </w:rPr>
        <w:t>0</w:t>
      </w:r>
      <w:r>
        <w:rPr>
          <w:rFonts w:ascii="Times New Roman" w:hAnsi="Times New Roman" w:eastAsia="仿宋_GB2312" w:cs="Times New Roman"/>
          <w:sz w:val="32"/>
          <w:shd w:val="clear" w:color="auto" w:fill="FFFFFF"/>
        </w:rPr>
        <w:t>万元，与</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年预算持平</w:t>
      </w:r>
      <w:r>
        <w:rPr>
          <w:rFonts w:hint="eastAsia" w:ascii="Times New Roman" w:hAnsi="Times New Roman" w:eastAsia="仿宋_GB2312" w:cs="Times New Roman"/>
          <w:sz w:val="32"/>
          <w:shd w:val="clear" w:color="auto" w:fill="FFFFFF"/>
        </w:rPr>
        <w:t>。</w:t>
      </w:r>
    </w:p>
    <w:p w14:paraId="4CB78A35">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五、关于</w:t>
      </w:r>
      <w:r>
        <w:rPr>
          <w:rFonts w:hint="eastAsia" w:ascii="黑体" w:hAnsi="黑体" w:eastAsia="黑体" w:cs="Times New Roman"/>
          <w:sz w:val="32"/>
          <w:shd w:val="clear" w:color="auto" w:fill="FFFFFF"/>
          <w:lang w:val="en-US" w:eastAsia="zh-CN"/>
        </w:rPr>
        <w:t>三亚市吉阳中心幼儿园2025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14:paraId="39A30B1C">
      <w:pPr>
        <w:ind w:firstLine="640"/>
        <w:jc w:val="left"/>
        <w:rPr>
          <w:rFonts w:ascii="楷体" w:hAnsi="楷体" w:eastAsia="楷体"/>
          <w:sz w:val="32"/>
          <w:szCs w:val="32"/>
        </w:rPr>
      </w:pPr>
      <w:r>
        <w:rPr>
          <w:rFonts w:hint="eastAsia" w:ascii="楷体" w:hAnsi="楷体" w:eastAsia="楷体"/>
          <w:sz w:val="32"/>
          <w:szCs w:val="32"/>
        </w:rPr>
        <w:t>（一）政府性基金预算当年规模变化情况</w:t>
      </w:r>
    </w:p>
    <w:p w14:paraId="383CEBAF">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三亚市吉阳中心幼儿园2025</w:t>
      </w:r>
      <w:r>
        <w:rPr>
          <w:rFonts w:hint="eastAsia" w:ascii="仿宋_GB2312" w:hAnsi="黑体" w:eastAsia="仿宋_GB2312"/>
          <w:sz w:val="32"/>
          <w:szCs w:val="32"/>
        </w:rPr>
        <w:t>年政府性基金预算当年拨款</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14:paraId="086FC94A">
      <w:pPr>
        <w:ind w:firstLine="640"/>
        <w:jc w:val="left"/>
        <w:rPr>
          <w:rFonts w:ascii="楷体" w:hAnsi="楷体" w:eastAsia="楷体"/>
          <w:sz w:val="32"/>
          <w:szCs w:val="32"/>
        </w:rPr>
      </w:pPr>
      <w:r>
        <w:rPr>
          <w:rFonts w:hint="eastAsia" w:ascii="楷体" w:hAnsi="楷体" w:eastAsia="楷体"/>
          <w:sz w:val="32"/>
          <w:szCs w:val="32"/>
        </w:rPr>
        <w:t>（二）政府性基金预算当年拨款结构情况</w:t>
      </w:r>
    </w:p>
    <w:p w14:paraId="723AE16B">
      <w:pPr>
        <w:ind w:firstLine="800" w:firstLineChars="250"/>
        <w:rPr>
          <w:rFonts w:ascii="仿宋_GB2312" w:hAnsi="黑体" w:eastAsia="仿宋_GB2312"/>
          <w:sz w:val="32"/>
          <w:szCs w:val="32"/>
        </w:rPr>
      </w:pPr>
      <w:r>
        <w:rPr>
          <w:rFonts w:hint="eastAsia" w:ascii="仿宋_GB2312" w:hAnsi="黑体" w:eastAsia="仿宋_GB2312" w:cs="仿宋_GB2312"/>
          <w:sz w:val="32"/>
          <w:szCs w:val="32"/>
        </w:rPr>
        <w:t>科学技术支出（类）支出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%；文化体育与传媒支出（类）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%；社会保障和就业支出（类）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%；节能环保（类）</w:t>
      </w:r>
      <w:r>
        <w:rPr>
          <w:rFonts w:hint="eastAsia" w:ascii="仿宋_GB2312" w:hAnsi="黑体" w:eastAsia="仿宋_GB2312" w:cs="仿宋_GB2312"/>
          <w:sz w:val="32"/>
          <w:szCs w:val="32"/>
        </w:rPr>
        <w:t>支出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w:t>
      </w:r>
    </w:p>
    <w:p w14:paraId="163DB86F">
      <w:pPr>
        <w:ind w:firstLine="640"/>
        <w:jc w:val="left"/>
        <w:rPr>
          <w:rFonts w:ascii="楷体" w:hAnsi="楷体" w:eastAsia="楷体"/>
          <w:sz w:val="32"/>
          <w:szCs w:val="32"/>
        </w:rPr>
      </w:pPr>
      <w:r>
        <w:rPr>
          <w:rFonts w:hint="eastAsia" w:ascii="楷体" w:hAnsi="楷体" w:eastAsia="楷体"/>
          <w:sz w:val="32"/>
          <w:szCs w:val="32"/>
        </w:rPr>
        <w:t>（三）政府性基金预算当年拨款具体使用情况</w:t>
      </w:r>
    </w:p>
    <w:p w14:paraId="0112718F">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 科学技术支出（类）核电站乏燃料处理处置基金支出（款）乏燃料运输（项）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14:paraId="2B5415D3">
      <w:pPr>
        <w:ind w:firstLine="640" w:firstLineChars="200"/>
        <w:rPr>
          <w:rFonts w:ascii="仿宋_GB2312" w:hAnsi="黑体" w:eastAsia="仿宋_GB2312"/>
          <w:sz w:val="32"/>
          <w:szCs w:val="32"/>
        </w:rPr>
      </w:pPr>
      <w:r>
        <w:rPr>
          <w:rFonts w:hint="eastAsia" w:ascii="仿宋_GB2312" w:hAnsi="黑体" w:eastAsia="仿宋_GB2312"/>
          <w:sz w:val="32"/>
          <w:szCs w:val="32"/>
        </w:rPr>
        <w:t>2.</w:t>
      </w:r>
      <w:r>
        <w:rPr>
          <w:rFonts w:hint="eastAsia" w:ascii="仿宋_GB2312" w:hAnsi="黑体" w:eastAsia="仿宋_GB2312" w:cs="仿宋_GB2312"/>
          <w:sz w:val="32"/>
          <w:szCs w:val="32"/>
        </w:rPr>
        <w:t xml:space="preserve"> 科学技术支出（类）核电站乏燃料处理处置基金支出（款）乏燃料离堆贮存（项）</w:t>
      </w:r>
      <w:r>
        <w:rPr>
          <w:rFonts w:hint="eastAsia" w:ascii="仿宋_GB2312" w:hAnsi="黑体" w:eastAsia="仿宋_GB2312" w:cs="仿宋_GB2312"/>
          <w:sz w:val="32"/>
          <w:szCs w:val="32"/>
          <w:lang w:val="en-US" w:eastAsia="zh-CN"/>
        </w:rPr>
        <w:t>2025</w:t>
      </w:r>
      <w:r>
        <w:rPr>
          <w:rFonts w:hint="eastAsia" w:ascii="仿宋_GB2312" w:hAnsi="黑体" w:eastAsia="仿宋_GB2312"/>
          <w:sz w:val="32"/>
          <w:szCs w:val="32"/>
        </w:rPr>
        <w:t>年预算数为</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万元，比上年预算数</w:t>
      </w:r>
      <w:r>
        <w:rPr>
          <w:rFonts w:hint="eastAsia" w:ascii="仿宋_GB2312" w:hAnsi="黑体" w:eastAsia="仿宋_GB2312" w:cs="仿宋_GB2312"/>
          <w:sz w:val="32"/>
          <w:szCs w:val="32"/>
        </w:rPr>
        <w:t>持平</w:t>
      </w:r>
      <w:r>
        <w:rPr>
          <w:rFonts w:hint="eastAsia" w:ascii="仿宋_GB2312" w:hAnsi="黑体" w:eastAsia="仿宋_GB2312"/>
          <w:sz w:val="32"/>
          <w:szCs w:val="32"/>
        </w:rPr>
        <w:t>。</w:t>
      </w:r>
    </w:p>
    <w:p w14:paraId="5A0A0530">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hint="eastAsia" w:ascii="黑体" w:hAnsi="黑体" w:eastAsia="黑体" w:cs="Times New Roman"/>
          <w:sz w:val="32"/>
          <w:shd w:val="clear" w:color="auto" w:fill="FFFFFF"/>
          <w:lang w:val="en-US" w:eastAsia="zh-CN"/>
        </w:rPr>
        <w:t>三亚市吉阳中心幼儿园2025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14:paraId="40395B0B">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hint="eastAsia" w:ascii="仿宋_GB2312" w:hAnsi="黑体" w:eastAsia="仿宋_GB2312" w:cs="仿宋_GB2312"/>
          <w:sz w:val="32"/>
          <w:szCs w:val="32"/>
          <w:lang w:val="en-US" w:eastAsia="zh-CN"/>
        </w:rPr>
        <w:t>三亚市吉阳中心幼儿园</w:t>
      </w:r>
      <w:r>
        <w:rPr>
          <w:rFonts w:hint="eastAsia" w:ascii="仿宋_GB2312" w:hAnsi="黑体" w:eastAsia="仿宋_GB2312" w:cs="仿宋_GB2312"/>
          <w:sz w:val="32"/>
          <w:szCs w:val="32"/>
        </w:rPr>
        <w:t>所有收入和支出均纳入部门预算管理。收入包括：一般公共预算收入</w:t>
      </w:r>
      <w:r>
        <w:rPr>
          <w:rFonts w:hint="eastAsia" w:ascii="仿宋_GB2312" w:hAnsi="黑体" w:eastAsia="仿宋_GB2312"/>
          <w:sz w:val="32"/>
          <w:szCs w:val="32"/>
        </w:rPr>
        <w:t>；支出包括：社会保障和就业支出、卫生健康支出、教育支出、住房保障支出。</w:t>
      </w:r>
      <w:r>
        <w:rPr>
          <w:rFonts w:hint="eastAsia" w:ascii="仿宋_GB2312" w:hAnsi="黑体" w:eastAsia="仿宋_GB2312"/>
          <w:sz w:val="32"/>
          <w:szCs w:val="32"/>
          <w:lang w:val="en-US" w:eastAsia="zh-CN"/>
        </w:rPr>
        <w:t>三亚市吉阳中心幼儿园2025</w:t>
      </w:r>
      <w:r>
        <w:rPr>
          <w:rFonts w:hint="eastAsia" w:ascii="仿宋_GB2312" w:hAnsi="黑体" w:eastAsia="仿宋_GB2312"/>
          <w:sz w:val="32"/>
          <w:szCs w:val="32"/>
        </w:rPr>
        <w:t>年收支总预算</w:t>
      </w:r>
      <w:r>
        <w:rPr>
          <w:rFonts w:hint="eastAsia" w:ascii="仿宋_GB2312" w:hAnsi="黑体" w:eastAsia="仿宋_GB2312"/>
          <w:sz w:val="32"/>
          <w:szCs w:val="32"/>
          <w:lang w:val="en-US" w:eastAsia="zh-CN"/>
        </w:rPr>
        <w:t>663.44</w:t>
      </w:r>
      <w:r>
        <w:rPr>
          <w:rFonts w:hint="eastAsia" w:ascii="仿宋_GB2312" w:hAnsi="黑体" w:eastAsia="仿宋_GB2312"/>
          <w:sz w:val="32"/>
          <w:szCs w:val="32"/>
        </w:rPr>
        <w:t>万元。</w:t>
      </w:r>
    </w:p>
    <w:p w14:paraId="4D929EBB">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hint="eastAsia" w:ascii="黑体" w:hAnsi="黑体" w:eastAsia="黑体" w:cs="Times New Roman"/>
          <w:sz w:val="32"/>
          <w:shd w:val="clear" w:color="auto" w:fill="FFFFFF"/>
          <w:lang w:val="en-US" w:eastAsia="zh-CN"/>
        </w:rPr>
        <w:t>三亚市吉阳中心幼儿园2025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14:paraId="3850E457">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三亚市吉阳中心幼儿园2025</w:t>
      </w:r>
      <w:r>
        <w:rPr>
          <w:rFonts w:hint="eastAsia" w:ascii="仿宋_GB2312" w:hAnsi="黑体" w:eastAsia="仿宋_GB2312"/>
          <w:sz w:val="32"/>
          <w:szCs w:val="32"/>
        </w:rPr>
        <w:t>年收入预算</w:t>
      </w:r>
      <w:r>
        <w:rPr>
          <w:rFonts w:hint="eastAsia" w:ascii="仿宋_GB2312" w:hAnsi="黑体" w:eastAsia="仿宋_GB2312"/>
          <w:sz w:val="32"/>
          <w:szCs w:val="32"/>
          <w:lang w:val="en-US" w:eastAsia="zh-CN"/>
        </w:rPr>
        <w:t>663.44</w:t>
      </w:r>
      <w:r>
        <w:rPr>
          <w:rFonts w:hint="eastAsia" w:ascii="仿宋_GB2312" w:hAnsi="黑体" w:eastAsia="仿宋_GB2312"/>
          <w:sz w:val="32"/>
          <w:szCs w:val="32"/>
        </w:rPr>
        <w:t>万元，其中：上年结转</w:t>
      </w:r>
      <w:r>
        <w:rPr>
          <w:rFonts w:hint="eastAsia" w:ascii="仿宋_GB2312" w:hAnsi="黑体" w:eastAsia="仿宋_GB2312"/>
          <w:sz w:val="32"/>
          <w:szCs w:val="32"/>
          <w:lang w:val="en-US" w:eastAsia="zh-CN"/>
        </w:rPr>
        <w:t>0.75</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0.1</w:t>
      </w:r>
      <w:r>
        <w:rPr>
          <w:rFonts w:hint="eastAsia" w:ascii="仿宋_GB2312" w:hAnsi="黑体" w:eastAsia="仿宋_GB2312"/>
          <w:sz w:val="32"/>
          <w:szCs w:val="32"/>
        </w:rPr>
        <w:t>%；经费拨款收入</w:t>
      </w:r>
      <w:r>
        <w:rPr>
          <w:rFonts w:hint="eastAsia" w:ascii="仿宋_GB2312" w:hAnsi="黑体" w:eastAsia="仿宋_GB2312"/>
          <w:sz w:val="32"/>
          <w:szCs w:val="32"/>
          <w:lang w:val="en-US" w:eastAsia="zh-CN"/>
        </w:rPr>
        <w:t>662.69</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99.89</w:t>
      </w:r>
      <w:r>
        <w:rPr>
          <w:rFonts w:hint="eastAsia" w:ascii="仿宋_GB2312" w:hAnsi="黑体" w:eastAsia="仿宋_GB2312"/>
          <w:sz w:val="32"/>
          <w:szCs w:val="32"/>
        </w:rPr>
        <w:t>%；政府性基金收入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%；专项收入</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0</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14.23</w:t>
      </w:r>
      <w:r>
        <w:rPr>
          <w:rFonts w:hint="eastAsia" w:ascii="仿宋_GB2312" w:hAnsi="黑体" w:eastAsia="仿宋_GB2312"/>
          <w:sz w:val="32"/>
          <w:szCs w:val="32"/>
        </w:rPr>
        <w:t>万元，主要是</w:t>
      </w:r>
      <w:r>
        <w:rPr>
          <w:rFonts w:hint="eastAsia" w:ascii="仿宋_GB2312" w:hAnsi="黑体" w:eastAsia="仿宋_GB2312"/>
          <w:sz w:val="32"/>
          <w:szCs w:val="32"/>
          <w:lang w:val="en-US" w:eastAsia="zh-CN"/>
        </w:rPr>
        <w:t>运转经费</w:t>
      </w:r>
      <w:r>
        <w:rPr>
          <w:rFonts w:hint="eastAsia" w:ascii="仿宋_GB2312" w:hAnsi="黑体" w:eastAsia="仿宋_GB2312"/>
          <w:sz w:val="32"/>
          <w:szCs w:val="32"/>
        </w:rPr>
        <w:t>。</w:t>
      </w:r>
    </w:p>
    <w:p w14:paraId="5DBCCA6B">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八、关于</w:t>
      </w:r>
      <w:r>
        <w:rPr>
          <w:rFonts w:hint="eastAsia" w:ascii="黑体" w:hAnsi="黑体" w:eastAsia="黑体" w:cs="Times New Roman"/>
          <w:sz w:val="32"/>
          <w:shd w:val="clear" w:color="auto" w:fill="FFFFFF"/>
          <w:lang w:val="en-US" w:eastAsia="zh-CN"/>
        </w:rPr>
        <w:t>三亚市吉阳中心幼儿园2025</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支出预算情况说明</w:t>
      </w:r>
    </w:p>
    <w:p w14:paraId="373743DA">
      <w:pPr>
        <w:ind w:firstLine="640" w:firstLineChars="200"/>
        <w:rPr>
          <w:rFonts w:ascii="仿宋_GB2312" w:hAnsi="黑体" w:eastAsia="仿宋_GB2312"/>
          <w:sz w:val="32"/>
          <w:szCs w:val="32"/>
        </w:rPr>
      </w:pPr>
      <w:r>
        <w:rPr>
          <w:rFonts w:hint="eastAsia" w:ascii="仿宋_GB2312" w:hAnsi="黑体" w:eastAsia="仿宋_GB2312" w:cs="仿宋_GB2312"/>
          <w:sz w:val="32"/>
          <w:szCs w:val="32"/>
          <w:lang w:val="en-US" w:eastAsia="zh-CN"/>
        </w:rPr>
        <w:t>三亚市吉阳中心幼儿园2025</w:t>
      </w:r>
      <w:r>
        <w:rPr>
          <w:rFonts w:hint="eastAsia" w:ascii="仿宋_GB2312" w:hAnsi="黑体" w:eastAsia="仿宋_GB2312"/>
          <w:sz w:val="32"/>
          <w:szCs w:val="32"/>
        </w:rPr>
        <w:t>年支出预算</w:t>
      </w:r>
      <w:r>
        <w:rPr>
          <w:rFonts w:hint="eastAsia" w:ascii="仿宋_GB2312" w:hAnsi="黑体" w:eastAsia="仿宋_GB2312"/>
          <w:sz w:val="32"/>
          <w:szCs w:val="32"/>
          <w:lang w:val="en-US" w:eastAsia="zh-CN"/>
        </w:rPr>
        <w:t>663.44</w:t>
      </w:r>
      <w:r>
        <w:rPr>
          <w:rFonts w:hint="eastAsia" w:ascii="仿宋_GB2312" w:hAnsi="黑体" w:eastAsia="仿宋_GB2312"/>
          <w:sz w:val="32"/>
          <w:szCs w:val="32"/>
        </w:rPr>
        <w:t>万元，其中：基本支出</w:t>
      </w:r>
      <w:r>
        <w:rPr>
          <w:rFonts w:hint="eastAsia" w:ascii="仿宋_GB2312" w:hAnsi="黑体" w:eastAsia="仿宋_GB2312"/>
          <w:sz w:val="32"/>
          <w:szCs w:val="32"/>
          <w:lang w:val="en-US" w:eastAsia="zh-CN"/>
        </w:rPr>
        <w:t>57.33</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8.64</w:t>
      </w:r>
      <w:r>
        <w:rPr>
          <w:rFonts w:hint="eastAsia" w:ascii="仿宋_GB2312" w:hAnsi="黑体" w:eastAsia="仿宋_GB2312"/>
          <w:sz w:val="32"/>
          <w:szCs w:val="32"/>
        </w:rPr>
        <w:t>%；项目支出</w:t>
      </w:r>
      <w:r>
        <w:rPr>
          <w:rFonts w:hint="eastAsia" w:ascii="仿宋_GB2312" w:hAnsi="黑体" w:eastAsia="仿宋_GB2312"/>
          <w:sz w:val="32"/>
          <w:szCs w:val="32"/>
          <w:lang w:val="en-US" w:eastAsia="zh-CN"/>
        </w:rPr>
        <w:t>606.1</w:t>
      </w:r>
      <w:r>
        <w:rPr>
          <w:rFonts w:hint="eastAsia" w:ascii="仿宋_GB2312" w:hAnsi="黑体" w:eastAsia="仿宋_GB2312"/>
          <w:sz w:val="32"/>
          <w:szCs w:val="32"/>
        </w:rPr>
        <w:t>万元，占</w:t>
      </w:r>
      <w:r>
        <w:rPr>
          <w:rFonts w:hint="eastAsia" w:ascii="仿宋_GB2312" w:hAnsi="黑体" w:eastAsia="仿宋_GB2312"/>
          <w:sz w:val="32"/>
          <w:szCs w:val="32"/>
          <w:lang w:val="en-US" w:eastAsia="zh-CN"/>
        </w:rPr>
        <w:t>91.36</w:t>
      </w:r>
      <w:r>
        <w:rPr>
          <w:rFonts w:hint="eastAsia" w:ascii="仿宋_GB2312" w:hAnsi="黑体" w:eastAsia="仿宋_GB2312"/>
          <w:sz w:val="32"/>
          <w:szCs w:val="32"/>
        </w:rPr>
        <w:t>%。比上年预算数</w:t>
      </w:r>
      <w:r>
        <w:rPr>
          <w:rFonts w:hint="eastAsia" w:ascii="仿宋_GB2312" w:hAnsi="黑体" w:eastAsia="仿宋_GB2312" w:cs="仿宋_GB2312"/>
          <w:sz w:val="32"/>
          <w:szCs w:val="32"/>
        </w:rPr>
        <w:t>增加</w:t>
      </w:r>
      <w:r>
        <w:rPr>
          <w:rFonts w:hint="eastAsia" w:ascii="仿宋_GB2312" w:hAnsi="黑体" w:eastAsia="仿宋_GB2312" w:cs="仿宋_GB2312"/>
          <w:sz w:val="32"/>
          <w:szCs w:val="32"/>
          <w:lang w:val="en-US" w:eastAsia="zh-CN"/>
        </w:rPr>
        <w:t>14.23</w:t>
      </w:r>
      <w:r>
        <w:rPr>
          <w:rFonts w:hint="eastAsia" w:ascii="仿宋_GB2312" w:hAnsi="黑体" w:eastAsia="仿宋_GB2312"/>
          <w:sz w:val="32"/>
          <w:szCs w:val="32"/>
        </w:rPr>
        <w:t>万元，主要</w:t>
      </w:r>
      <w:r>
        <w:rPr>
          <w:rFonts w:hint="eastAsia" w:ascii="仿宋_GB2312" w:hAnsi="黑体" w:eastAsia="仿宋_GB2312"/>
          <w:sz w:val="32"/>
          <w:szCs w:val="32"/>
          <w:lang w:val="en-US" w:eastAsia="zh-CN"/>
        </w:rPr>
        <w:t>是教育支出增加</w:t>
      </w:r>
      <w:r>
        <w:rPr>
          <w:rFonts w:hint="eastAsia" w:ascii="仿宋_GB2312" w:hAnsi="黑体" w:eastAsia="仿宋_GB2312"/>
          <w:sz w:val="32"/>
          <w:szCs w:val="32"/>
        </w:rPr>
        <w:t>。</w:t>
      </w:r>
    </w:p>
    <w:p w14:paraId="4D9EE8D6">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14:paraId="0F99AB6E">
      <w:pPr>
        <w:ind w:firstLine="640" w:firstLineChars="200"/>
        <w:rPr>
          <w:rFonts w:hint="eastAsia" w:ascii="楷体" w:hAnsi="楷体" w:eastAsia="楷体"/>
          <w:sz w:val="32"/>
          <w:szCs w:val="32"/>
        </w:rPr>
      </w:pPr>
      <w:r>
        <w:rPr>
          <w:rFonts w:hint="eastAsia" w:ascii="楷体" w:hAnsi="楷体" w:eastAsia="楷体"/>
          <w:sz w:val="32"/>
          <w:szCs w:val="32"/>
        </w:rPr>
        <w:t>（一）机关运行经费</w:t>
      </w:r>
    </w:p>
    <w:p w14:paraId="1BA232DC">
      <w:pPr>
        <w:ind w:firstLine="640" w:firstLineChars="200"/>
        <w:rPr>
          <w:rFonts w:ascii="仿宋_GB2312" w:hAnsi="黑体" w:eastAsia="仿宋_GB2312"/>
          <w:sz w:val="32"/>
          <w:szCs w:val="32"/>
        </w:rPr>
      </w:pPr>
      <w:bookmarkStart w:id="0" w:name="_GoBack"/>
      <w:bookmarkEnd w:id="0"/>
      <w:r>
        <w:rPr>
          <w:rFonts w:hint="eastAsia" w:ascii="仿宋_GB2312" w:hAnsi="黑体" w:eastAsia="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sz w:val="32"/>
          <w:szCs w:val="32"/>
          <w:lang w:val="en-US" w:eastAsia="zh-CN"/>
        </w:rPr>
        <w:t>三亚市吉阳中心幼儿园</w:t>
      </w:r>
      <w:r>
        <w:rPr>
          <w:rFonts w:hint="eastAsia" w:ascii="仿宋_GB2312" w:hAnsi="黑体" w:eastAsia="仿宋_GB2312" w:cs="仿宋_GB2312"/>
          <w:sz w:val="32"/>
          <w:szCs w:val="32"/>
        </w:rPr>
        <w:t>机关运行经费预算</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p>
    <w:p w14:paraId="7C6DE0DC">
      <w:pPr>
        <w:ind w:firstLine="640" w:firstLineChars="200"/>
        <w:rPr>
          <w:rFonts w:ascii="楷体" w:hAnsi="楷体" w:eastAsia="楷体"/>
          <w:sz w:val="32"/>
          <w:szCs w:val="32"/>
        </w:rPr>
      </w:pPr>
      <w:r>
        <w:rPr>
          <w:rFonts w:hint="eastAsia" w:ascii="楷体" w:hAnsi="楷体" w:eastAsia="楷体"/>
          <w:sz w:val="32"/>
          <w:szCs w:val="32"/>
        </w:rPr>
        <w:t>（二）政府采购情况</w:t>
      </w:r>
    </w:p>
    <w:p w14:paraId="78B5DD62">
      <w:pPr>
        <w:ind w:firstLine="640"/>
        <w:rPr>
          <w:rFonts w:ascii="仿宋_GB2312" w:hAnsi="黑体" w:eastAsia="仿宋_GB2312"/>
          <w:sz w:val="32"/>
          <w:szCs w:val="32"/>
        </w:rPr>
      </w:pPr>
      <w:r>
        <w:rPr>
          <w:rFonts w:hint="eastAsia" w:ascii="仿宋_GB2312" w:hAnsi="黑体" w:eastAsia="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sz w:val="32"/>
          <w:szCs w:val="32"/>
          <w:lang w:val="en-US" w:eastAsia="zh-CN"/>
        </w:rPr>
        <w:t>三亚市吉阳中心幼儿园</w:t>
      </w:r>
      <w:r>
        <w:rPr>
          <w:rFonts w:hint="eastAsia" w:ascii="仿宋_GB2312" w:hAnsi="黑体" w:eastAsia="仿宋_GB2312" w:cs="仿宋_GB2312"/>
          <w:sz w:val="32"/>
          <w:szCs w:val="32"/>
        </w:rPr>
        <w:t>政府采购预算总额</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万元，其中：政府采购货物预算</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万元，政府采购工程预算</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万元，政府采购服务预算</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14:paraId="27A8221A">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14:paraId="1A6E050C">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2024</w:t>
      </w:r>
      <w:r>
        <w:rPr>
          <w:rFonts w:hint="eastAsia" w:ascii="仿宋_GB2312" w:hAnsi="黑体" w:eastAsia="仿宋_GB2312"/>
          <w:sz w:val="32"/>
          <w:szCs w:val="32"/>
        </w:rPr>
        <w:t>年12月31日，</w:t>
      </w:r>
      <w:r>
        <w:rPr>
          <w:rFonts w:hint="eastAsia" w:ascii="仿宋_GB2312" w:hAnsi="黑体" w:eastAsia="仿宋_GB2312"/>
          <w:sz w:val="32"/>
          <w:szCs w:val="32"/>
          <w:lang w:val="en-US" w:eastAsia="zh-CN"/>
        </w:rPr>
        <w:t>三亚市吉阳中心幼儿园</w:t>
      </w:r>
      <w:r>
        <w:rPr>
          <w:rFonts w:hint="eastAsia" w:ascii="仿宋_GB2312" w:hAnsi="黑体" w:eastAsia="仿宋_GB2312" w:cs="仿宋_GB2312"/>
          <w:sz w:val="32"/>
          <w:szCs w:val="32"/>
        </w:rPr>
        <w:t>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辆，其中，领导干部用车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辆，机要通信应急用车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辆、一般执法执勤用车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辆、特种专业技术用车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辆、其他用车</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14:paraId="5A302E7E">
      <w:pPr>
        <w:ind w:firstLine="640" w:firstLineChars="200"/>
        <w:rPr>
          <w:rFonts w:ascii="楷体" w:hAnsi="楷体" w:eastAsia="楷体"/>
          <w:sz w:val="32"/>
          <w:szCs w:val="32"/>
        </w:rPr>
      </w:pPr>
      <w:r>
        <w:rPr>
          <w:rFonts w:hint="eastAsia" w:ascii="楷体" w:hAnsi="楷体" w:eastAsia="楷体"/>
          <w:sz w:val="32"/>
          <w:szCs w:val="32"/>
        </w:rPr>
        <w:t>（四）绩效目标设置情况</w:t>
      </w:r>
    </w:p>
    <w:p w14:paraId="4E752E6D">
      <w:pPr>
        <w:ind w:firstLine="640" w:firstLineChars="200"/>
        <w:rPr>
          <w:rFonts w:ascii="仿宋_GB2312" w:hAnsi="黑体" w:eastAsia="仿宋_GB2312"/>
          <w:sz w:val="32"/>
          <w:szCs w:val="32"/>
        </w:rPr>
      </w:pPr>
      <w:r>
        <w:rPr>
          <w:rFonts w:hint="eastAsia" w:ascii="仿宋_GB2312" w:hAnsi="黑体" w:eastAsia="仿宋_GB2312"/>
          <w:sz w:val="32"/>
          <w:szCs w:val="32"/>
          <w:lang w:val="en-US" w:eastAsia="zh-CN"/>
        </w:rPr>
        <w:t>2025</w:t>
      </w:r>
      <w:r>
        <w:rPr>
          <w:rFonts w:hint="eastAsia" w:ascii="仿宋_GB2312" w:hAnsi="黑体" w:eastAsia="仿宋_GB2312"/>
          <w:sz w:val="32"/>
          <w:szCs w:val="32"/>
        </w:rPr>
        <w:t>年</w:t>
      </w:r>
      <w:r>
        <w:rPr>
          <w:rFonts w:hint="eastAsia" w:ascii="仿宋_GB2312" w:hAnsi="黑体" w:eastAsia="仿宋_GB2312"/>
          <w:sz w:val="32"/>
          <w:szCs w:val="32"/>
          <w:lang w:val="en-US" w:eastAsia="zh-CN"/>
        </w:rPr>
        <w:t>三亚市吉阳中心幼儿园14</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662.67</w:t>
      </w:r>
      <w:r>
        <w:rPr>
          <w:rFonts w:hint="eastAsia" w:ascii="仿宋_GB2312" w:hAnsi="黑体" w:eastAsia="仿宋_GB2312"/>
          <w:sz w:val="32"/>
          <w:szCs w:val="32"/>
        </w:rPr>
        <w:t>万元、政府性基金</w:t>
      </w:r>
      <w:r>
        <w:rPr>
          <w:rFonts w:hint="eastAsia" w:ascii="仿宋_GB2312" w:hAnsi="黑体" w:eastAsia="仿宋_GB2312"/>
          <w:sz w:val="32"/>
          <w:szCs w:val="32"/>
          <w:lang w:val="en-US" w:eastAsia="zh-CN"/>
        </w:rPr>
        <w:t>0</w:t>
      </w:r>
      <w:r>
        <w:rPr>
          <w:rFonts w:hint="eastAsia" w:ascii="仿宋_GB2312" w:hAnsi="黑体" w:eastAsia="仿宋_GB2312"/>
          <w:sz w:val="32"/>
          <w:szCs w:val="32"/>
        </w:rPr>
        <w:t>万元。</w:t>
      </w:r>
    </w:p>
    <w:p w14:paraId="24019872">
      <w:pPr>
        <w:jc w:val="left"/>
        <w:rPr>
          <w:rFonts w:ascii="仿宋_GB2312" w:hAnsi="宋体" w:eastAsia="仿宋_GB2312" w:cs="宋体"/>
          <w:color w:val="000000"/>
          <w:kern w:val="0"/>
          <w:sz w:val="32"/>
          <w:szCs w:val="30"/>
        </w:rPr>
      </w:pPr>
    </w:p>
    <w:p w14:paraId="28182C7F">
      <w:pPr>
        <w:jc w:val="center"/>
        <w:rPr>
          <w:rFonts w:ascii="黑体" w:hAnsi="黑体" w:eastAsia="黑体"/>
          <w:b/>
          <w:sz w:val="32"/>
          <w:szCs w:val="32"/>
        </w:rPr>
      </w:pPr>
      <w:r>
        <w:rPr>
          <w:rFonts w:hint="eastAsia" w:ascii="黑体" w:hAnsi="黑体" w:eastAsia="黑体"/>
          <w:b/>
          <w:sz w:val="32"/>
          <w:szCs w:val="32"/>
        </w:rPr>
        <w:t>第四部分  名词解释</w:t>
      </w:r>
    </w:p>
    <w:p w14:paraId="6761369A">
      <w:pPr>
        <w:ind w:firstLine="640" w:firstLineChars="200"/>
        <w:jc w:val="left"/>
        <w:rPr>
          <w:rFonts w:ascii="仿宋_GB2312" w:eastAsia="仿宋_GB2312" w:cs="宋体"/>
          <w:bCs/>
          <w:color w:val="000000"/>
          <w:kern w:val="0"/>
          <w:sz w:val="32"/>
          <w:szCs w:val="32"/>
          <w:lang w:val="zh-CN"/>
        </w:rPr>
      </w:pPr>
    </w:p>
    <w:p w14:paraId="705B1D7F">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14:paraId="5E3DB0E1">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14:paraId="322D2312">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14:paraId="43014A07">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14:paraId="5438F238">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14:paraId="2D79D02E">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14:paraId="403BF762">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14:paraId="30FEDEB7">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14:paraId="3FEB1911">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14:paraId="6323279E">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14:paraId="2228D28D">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14:paraId="1FAA51FB">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14:paraId="051D1DCB">
      <w:pPr>
        <w:ind w:firstLine="640" w:firstLineChars="200"/>
        <w:jc w:val="left"/>
        <w:rPr>
          <w:rFonts w:ascii="仿宋_GB2312" w:hAnsi="宋体" w:eastAsia="仿宋_GB2312" w:cs="宋体"/>
          <w:color w:val="000000"/>
          <w:kern w:val="0"/>
          <w:sz w:val="32"/>
          <w:szCs w:val="30"/>
        </w:rPr>
      </w:pPr>
    </w:p>
    <w:p w14:paraId="79CFDEC5">
      <w:pPr>
        <w:ind w:firstLine="640" w:firstLineChars="200"/>
        <w:rPr>
          <w:rFonts w:ascii="仿宋_GB2312" w:hAnsi="黑体" w:eastAsia="仿宋_GB2312" w:cs="仿宋_GB2312"/>
          <w:sz w:val="32"/>
          <w:szCs w:val="32"/>
        </w:rPr>
      </w:pPr>
    </w:p>
    <w:p w14:paraId="433BD129">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7FDB7102"/>
    <w:multiLevelType w:val="singleLevel"/>
    <w:tmpl w:val="7FDB7102"/>
    <w:lvl w:ilvl="0" w:tentative="0">
      <w:start w:val="3"/>
      <w:numFmt w:val="chineseCounting"/>
      <w:suff w:val="nothing"/>
      <w:lvlText w:val="（%1）"/>
      <w:lvlJc w:val="left"/>
      <w:rPr>
        <w:rFonts w:hint="eastAsia"/>
      </w:rPr>
    </w:lvl>
  </w:abstractNum>
  <w:num w:numId="1">
    <w:abstractNumId w:val="0"/>
  </w:num>
  <w:num w:numId="2">
    <w:abstractNumId w:val="2"/>
  </w:num>
  <w:num w:numId="3">
    <w:abstractNumId w:val="3"/>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JkMmQzN2U5ZTIyZjI2ZTRjZmQxYzg1ODZhMmYwODIifQ=="/>
  </w:docVars>
  <w:rsids>
    <w:rsidRoot w:val="00000000"/>
    <w:rsid w:val="0227311A"/>
    <w:rsid w:val="0426577B"/>
    <w:rsid w:val="04926F71"/>
    <w:rsid w:val="0BE76017"/>
    <w:rsid w:val="0D837D9E"/>
    <w:rsid w:val="10993435"/>
    <w:rsid w:val="12FE2AE9"/>
    <w:rsid w:val="13A42943"/>
    <w:rsid w:val="153C6BA1"/>
    <w:rsid w:val="17621899"/>
    <w:rsid w:val="19D5DA33"/>
    <w:rsid w:val="1CDC4DD5"/>
    <w:rsid w:val="1DF3687A"/>
    <w:rsid w:val="1F264A2D"/>
    <w:rsid w:val="1FBF8E30"/>
    <w:rsid w:val="20B103E2"/>
    <w:rsid w:val="255D1DFF"/>
    <w:rsid w:val="2A781EB5"/>
    <w:rsid w:val="2AB24E2E"/>
    <w:rsid w:val="2B776AEB"/>
    <w:rsid w:val="2BDF0DC0"/>
    <w:rsid w:val="2C864D5D"/>
    <w:rsid w:val="2E905A1F"/>
    <w:rsid w:val="2FF7110D"/>
    <w:rsid w:val="2FFFCED3"/>
    <w:rsid w:val="341C18E5"/>
    <w:rsid w:val="34FA67CE"/>
    <w:rsid w:val="366A5337"/>
    <w:rsid w:val="372B2789"/>
    <w:rsid w:val="378105FB"/>
    <w:rsid w:val="37824373"/>
    <w:rsid w:val="3EC139D3"/>
    <w:rsid w:val="3F7FB4B5"/>
    <w:rsid w:val="3FAD4D11"/>
    <w:rsid w:val="420109D2"/>
    <w:rsid w:val="42C121F4"/>
    <w:rsid w:val="43063DB8"/>
    <w:rsid w:val="43645A60"/>
    <w:rsid w:val="445445EF"/>
    <w:rsid w:val="45603F46"/>
    <w:rsid w:val="4824065F"/>
    <w:rsid w:val="48FF5824"/>
    <w:rsid w:val="4A1B668D"/>
    <w:rsid w:val="4FB80849"/>
    <w:rsid w:val="4FE9510A"/>
    <w:rsid w:val="50A16B3F"/>
    <w:rsid w:val="55E93AE3"/>
    <w:rsid w:val="56CB31E9"/>
    <w:rsid w:val="583D1EC5"/>
    <w:rsid w:val="5A504131"/>
    <w:rsid w:val="5ABF3591"/>
    <w:rsid w:val="5C313AEE"/>
    <w:rsid w:val="5C6010F8"/>
    <w:rsid w:val="5D2D69AC"/>
    <w:rsid w:val="5DB7E539"/>
    <w:rsid w:val="5FA24737"/>
    <w:rsid w:val="65E63B9C"/>
    <w:rsid w:val="66DACB0B"/>
    <w:rsid w:val="67F2618F"/>
    <w:rsid w:val="6841330B"/>
    <w:rsid w:val="685C0145"/>
    <w:rsid w:val="697BF56A"/>
    <w:rsid w:val="6B1523C9"/>
    <w:rsid w:val="6B6CE30F"/>
    <w:rsid w:val="6C7F1319"/>
    <w:rsid w:val="6DDF74AC"/>
    <w:rsid w:val="6E712470"/>
    <w:rsid w:val="6FAF0D8D"/>
    <w:rsid w:val="6FCFCADC"/>
    <w:rsid w:val="6FFA4FE6"/>
    <w:rsid w:val="72343EE1"/>
    <w:rsid w:val="73D95BB4"/>
    <w:rsid w:val="753C5586"/>
    <w:rsid w:val="75FB0B04"/>
    <w:rsid w:val="78CC6C21"/>
    <w:rsid w:val="78E70480"/>
    <w:rsid w:val="797C23F5"/>
    <w:rsid w:val="79F7B683"/>
    <w:rsid w:val="7BE424D4"/>
    <w:rsid w:val="7C3F68AA"/>
    <w:rsid w:val="7C885555"/>
    <w:rsid w:val="7D73BCCE"/>
    <w:rsid w:val="7DC164DF"/>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3720</Words>
  <Characters>4037</Characters>
  <Lines>27</Lines>
  <Paragraphs>7</Paragraphs>
  <TotalTime>21</TotalTime>
  <ScaleCrop>false</ScaleCrop>
  <LinksUpToDate>false</LinksUpToDate>
  <CharactersWithSpaces>4070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LENOVO</cp:lastModifiedBy>
  <dcterms:modified xsi:type="dcterms:W3CDTF">2025-02-10T05:38:31Z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KSOTemplateDocerSaveRecord">
    <vt:lpwstr>eyJoZGlkIjoiY2JkNzMzZTIzNGI0NWMxZWM2N2IyYWFiMzMzZWQ3MmQiLCJ1c2VySWQiOiI0Mzc3NDAyMDQifQ==</vt:lpwstr>
  </property>
  <property fmtid="{D5CDD505-2E9C-101B-9397-08002B2CF9AE}" pid="4" name="ICV">
    <vt:lpwstr>93C971E1BCA74818BCDFA6C722D47309_13</vt:lpwstr>
  </property>
</Properties>
</file>