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sz w:val="52"/>
          <w:szCs w:val="52"/>
          <w:lang w:val="en-US" w:eastAsia="zh-CN"/>
        </w:rPr>
      </w:pPr>
      <w:r>
        <w:rPr>
          <w:rFonts w:hint="eastAsia"/>
          <w:sz w:val="52"/>
          <w:szCs w:val="52"/>
        </w:rPr>
        <w:t>202</w:t>
      </w:r>
      <w:r>
        <w:rPr>
          <w:rFonts w:hint="eastAsia"/>
          <w:sz w:val="52"/>
          <w:szCs w:val="52"/>
          <w:lang w:val="en-US" w:eastAsia="zh-CN"/>
        </w:rPr>
        <w:t>5</w:t>
      </w:r>
      <w:r>
        <w:rPr>
          <w:rFonts w:hint="eastAsia"/>
          <w:sz w:val="52"/>
          <w:szCs w:val="52"/>
        </w:rPr>
        <w:t>年三亚市</w:t>
      </w:r>
      <w:r>
        <w:rPr>
          <w:rFonts w:hint="eastAsia"/>
          <w:sz w:val="52"/>
          <w:szCs w:val="52"/>
          <w:lang w:val="en-US" w:eastAsia="zh-CN"/>
        </w:rPr>
        <w:t>吉阳区田独小学</w:t>
      </w:r>
    </w:p>
    <w:p>
      <w:pPr>
        <w:jc w:val="center"/>
        <w:rPr>
          <w:sz w:val="52"/>
          <w:szCs w:val="52"/>
        </w:rPr>
      </w:pPr>
      <w:r>
        <w:rPr>
          <w:rFonts w:hint="eastAsia"/>
          <w:sz w:val="52"/>
          <w:szCs w:val="52"/>
          <w:lang w:val="en-US" w:eastAsia="zh-CN"/>
        </w:rPr>
        <w:t>单位</w:t>
      </w:r>
      <w:r>
        <w:rPr>
          <w:rFonts w:hint="eastAsia"/>
          <w:sz w:val="52"/>
          <w:szCs w:val="52"/>
        </w:rPr>
        <w:t>预算</w:t>
      </w:r>
    </w:p>
    <w:p>
      <w:pPr>
        <w:ind w:firstLine="1680"/>
        <w:jc w:val="center"/>
        <w:rPr>
          <w:rFonts w:hint="eastAsia" w:eastAsia="宋体"/>
          <w:sz w:val="84"/>
          <w:szCs w:val="84"/>
          <w:lang w:val="en-US" w:eastAsia="zh-CN"/>
        </w:rPr>
      </w:pPr>
      <w:r>
        <w:rPr>
          <w:rFonts w:hint="eastAsia"/>
          <w:sz w:val="84"/>
          <w:szCs w:val="84"/>
          <w:lang w:val="en-US" w:eastAsia="zh-CN"/>
        </w:rPr>
        <w:t xml:space="preserve"> </w:t>
      </w:r>
      <w:bookmarkStart w:id="0" w:name="_GoBack"/>
      <w:bookmarkEnd w:id="0"/>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三亚市吉阳区田独小学</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color w:val="auto"/>
          <w:sz w:val="32"/>
          <w:szCs w:val="32"/>
        </w:rPr>
        <w:t>机构设置情况</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三亚市吉阳区田独小学2025</w:t>
      </w:r>
      <w:r>
        <w:rPr>
          <w:rFonts w:hint="eastAsia" w:ascii="黑体" w:hAnsi="黑体" w:eastAsia="黑体"/>
          <w:sz w:val="32"/>
          <w:szCs w:val="32"/>
        </w:rPr>
        <w:t>年单位预算表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三亚市吉阳区田独小学</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年单位预算情况说明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三亚市吉阳区田独小学</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12"/>
        <w:numPr>
          <w:ilvl w:val="0"/>
          <w:numId w:val="0"/>
        </w:numPr>
        <w:ind w:firstLine="640" w:firstLineChars="200"/>
        <w:jc w:val="left"/>
        <w:rPr>
          <w:rFonts w:hint="default"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三亚市吉阳区田独小学主要职责：</w:t>
      </w:r>
    </w:p>
    <w:p>
      <w:pPr>
        <w:pStyle w:val="12"/>
        <w:numPr>
          <w:ilvl w:val="0"/>
          <w:numId w:val="0"/>
        </w:numPr>
        <w:jc w:val="left"/>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 xml:space="preserve">    实施小学义务教育，促进基础教育的发展。</w:t>
      </w:r>
    </w:p>
    <w:p>
      <w:pPr>
        <w:pStyle w:val="7"/>
        <w:numPr>
          <w:ilvl w:val="0"/>
          <w:numId w:val="0"/>
        </w:numPr>
        <w:ind w:leftChars="0"/>
        <w:jc w:val="left"/>
        <w:rPr>
          <w:rFonts w:ascii="黑体" w:hAnsi="黑体" w:eastAsia="黑体" w:cs="仿宋_GB2312"/>
          <w:color w:val="auto"/>
          <w:sz w:val="32"/>
          <w:szCs w:val="32"/>
        </w:rPr>
      </w:pPr>
    </w:p>
    <w:p>
      <w:pPr>
        <w:numPr>
          <w:ilvl w:val="255"/>
          <w:numId w:val="0"/>
        </w:numPr>
        <w:rPr>
          <w:rFonts w:ascii="黑体" w:hAnsi="黑体" w:eastAsia="黑体"/>
          <w:color w:val="auto"/>
          <w:sz w:val="32"/>
          <w:szCs w:val="32"/>
        </w:rPr>
      </w:pPr>
      <w:r>
        <w:rPr>
          <w:rFonts w:hint="eastAsia" w:ascii="黑体" w:hAnsi="黑体" w:eastAsia="黑体" w:cs="仿宋_GB2312"/>
          <w:color w:val="auto"/>
          <w:sz w:val="32"/>
          <w:szCs w:val="32"/>
        </w:rPr>
        <w:t>二、</w:t>
      </w:r>
      <w:r>
        <w:rPr>
          <w:rFonts w:hint="eastAsia" w:ascii="黑体" w:hAnsi="黑体" w:eastAsia="黑体"/>
          <w:color w:val="auto"/>
          <w:sz w:val="32"/>
          <w:szCs w:val="32"/>
        </w:rPr>
        <w:t>机构设置情况</w:t>
      </w:r>
    </w:p>
    <w:p>
      <w:pPr>
        <w:rPr>
          <w:rFonts w:ascii="黑体" w:hAnsi="黑体" w:eastAsia="黑体"/>
          <w:color w:val="FF0000"/>
          <w:sz w:val="32"/>
          <w:szCs w:val="32"/>
        </w:rPr>
      </w:pPr>
      <w:r>
        <w:rPr>
          <w:rFonts w:hint="eastAsia" w:ascii="黑体" w:hAnsi="黑体" w:eastAsia="黑体"/>
          <w:color w:val="auto"/>
          <w:sz w:val="32"/>
          <w:szCs w:val="32"/>
        </w:rPr>
        <w:t xml:space="preserve">    </w:t>
      </w:r>
      <w:r>
        <w:rPr>
          <w:rFonts w:hint="eastAsia" w:ascii="Times New Roman" w:hAnsi="Times New Roman" w:eastAsia="仿宋_GB2312" w:cs="Times New Roman"/>
          <w:color w:val="auto"/>
          <w:sz w:val="32"/>
          <w:szCs w:val="32"/>
        </w:rPr>
        <w:t>本单位无内设机构</w:t>
      </w:r>
      <w:r>
        <w:rPr>
          <w:rFonts w:hint="eastAsia" w:ascii="Times New Roman" w:hAnsi="Times New Roman" w:eastAsia="仿宋_GB2312" w:cs="Times New Roman"/>
          <w:color w:val="FF0000"/>
          <w:sz w:val="32"/>
          <w:szCs w:val="32"/>
        </w:rPr>
        <w:t>。</w:t>
      </w:r>
    </w:p>
    <w:p>
      <w:pPr>
        <w:pStyle w:val="7"/>
        <w:ind w:left="1160" w:firstLine="0" w:firstLineChars="0"/>
        <w:jc w:val="left"/>
        <w:rPr>
          <w:rFonts w:hint="eastAsia" w:ascii="黑体" w:hAnsi="黑体" w:eastAsia="黑体" w:cs="黑体"/>
          <w:kern w:val="2"/>
          <w:sz w:val="32"/>
          <w:szCs w:val="32"/>
          <w:lang w:val="en-US" w:eastAsia="zh-CN" w:bidi="ar-SA"/>
        </w:rPr>
      </w:pPr>
    </w:p>
    <w:p>
      <w:pPr>
        <w:ind w:firstLine="640" w:firstLineChars="200"/>
        <w:rPr>
          <w:rFonts w:ascii="黑体" w:hAnsi="黑体" w:eastAsia="黑体"/>
          <w:sz w:val="32"/>
          <w:szCs w:val="32"/>
        </w:rPr>
      </w:pPr>
      <w:r>
        <w:rPr>
          <w:rFonts w:hint="eastAsia" w:ascii="黑体" w:hAnsi="黑体" w:eastAsia="黑体" w:cs="黑体"/>
          <w:kern w:val="2"/>
          <w:sz w:val="32"/>
          <w:szCs w:val="32"/>
          <w:lang w:val="en-US" w:eastAsia="zh-CN" w:bidi="ar-SA"/>
        </w:rPr>
        <w:t>第二部分 三亚市吉阳区田独小学2025</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ind w:firstLine="480" w:firstLineChars="150"/>
        <w:rPr>
          <w:rFonts w:hint="eastAsia" w:ascii="黑体" w:hAnsi="黑体" w:eastAsia="黑体"/>
          <w:sz w:val="32"/>
          <w:szCs w:val="32"/>
          <w:lang w:val="en-US" w:eastAsia="zh-CN"/>
        </w:rPr>
      </w:pPr>
    </w:p>
    <w:p>
      <w:pPr>
        <w:ind w:firstLine="480" w:firstLineChars="150"/>
        <w:rPr>
          <w:rFonts w:ascii="黑体" w:hAnsi="黑体" w:eastAsia="黑体"/>
          <w:sz w:val="32"/>
          <w:szCs w:val="32"/>
        </w:rPr>
      </w:pPr>
      <w:r>
        <w:rPr>
          <w:rFonts w:hint="eastAsia" w:ascii="黑体" w:hAnsi="黑体" w:eastAsia="黑体"/>
          <w:sz w:val="32"/>
          <w:szCs w:val="32"/>
          <w:lang w:val="en-US" w:eastAsia="zh-CN"/>
        </w:rPr>
        <w:t>第三部分   三亚市吉阳区田独小学2025年单位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三亚市吉阳区田独小学</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三亚市吉阳区田独小学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370.2</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370.2</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367.18</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3.02</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370.2</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0</w:t>
      </w:r>
      <w:r>
        <w:rPr>
          <w:rFonts w:hint="eastAsia" w:ascii="仿宋_GB2312" w:hAnsi="黑体" w:eastAsia="仿宋_GB2312"/>
          <w:sz w:val="32"/>
          <w:szCs w:val="32"/>
        </w:rPr>
        <w:t>万元、教育支出</w:t>
      </w:r>
      <w:r>
        <w:rPr>
          <w:rFonts w:hint="eastAsia" w:ascii="仿宋_GB2312" w:hAnsi="黑体" w:eastAsia="仿宋_GB2312"/>
          <w:sz w:val="32"/>
          <w:szCs w:val="32"/>
          <w:lang w:val="en-US" w:eastAsia="zh-CN"/>
        </w:rPr>
        <w:t>276.53</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47.3</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30.28</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16.09</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val="en-US" w:eastAsia="zh-CN"/>
        </w:rPr>
        <w:t>三亚市吉阳区田独小学</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三亚市吉阳区田独小学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370.2</w:t>
      </w:r>
      <w:r>
        <w:rPr>
          <w:rFonts w:hint="eastAsia" w:ascii="仿宋_GB2312" w:hAnsi="黑体" w:eastAsia="仿宋_GB2312"/>
          <w:sz w:val="32"/>
          <w:szCs w:val="32"/>
        </w:rPr>
        <w:t>万元，比上年预算数</w:t>
      </w:r>
      <w:r>
        <w:rPr>
          <w:rFonts w:hint="eastAsia" w:ascii="仿宋_GB2312" w:hAnsi="黑体" w:eastAsia="仿宋_GB2312" w:cs="仿宋_GB2312"/>
          <w:color w:val="000000" w:themeColor="text1"/>
          <w:sz w:val="32"/>
          <w:szCs w:val="32"/>
          <w:lang w:eastAsia="zh-CN"/>
          <w14:textFill>
            <w14:solidFill>
              <w14:schemeClr w14:val="tx1"/>
            </w14:solidFill>
          </w14:textFill>
        </w:rPr>
        <w:t>减少</w:t>
      </w:r>
      <w:r>
        <w:rPr>
          <w:rFonts w:hint="eastAsia" w:ascii="仿宋_GB2312" w:hAnsi="黑体" w:eastAsia="仿宋_GB2312" w:cs="仿宋_GB2312"/>
          <w:color w:val="auto"/>
          <w:sz w:val="32"/>
          <w:szCs w:val="32"/>
          <w:lang w:val="en-US" w:eastAsia="zh-CN"/>
        </w:rPr>
        <w:t>16.87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社保公积金减少及人员方面有所减少。</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教育支出（类）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276.53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74.7</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47.3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12.78</w:t>
      </w:r>
      <w:r>
        <w:rPr>
          <w:rFonts w:hint="eastAsia" w:ascii="仿宋_GB2312" w:hAnsi="黑体" w:eastAsia="仿宋_GB2312"/>
          <w:sz w:val="32"/>
          <w:szCs w:val="32"/>
        </w:rPr>
        <w:t>%；卫生健康支出（类）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30.28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8.18</w:t>
      </w:r>
      <w:r>
        <w:rPr>
          <w:rFonts w:hint="eastAsia" w:ascii="仿宋_GB2312" w:hAnsi="黑体" w:eastAsia="仿宋_GB2312"/>
          <w:sz w:val="32"/>
          <w:szCs w:val="32"/>
        </w:rPr>
        <w:t>%；住房保障支出（类）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16.09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4.34</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1.教育支出（类）普通教育（款）小学教育（项）</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276.53</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减少13.2</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olor w:val="000000" w:themeColor="text1"/>
          <w:sz w:val="32"/>
          <w:szCs w:val="32"/>
          <w:lang w:val="en-US" w:eastAsia="zh-CN"/>
          <w14:textFill>
            <w14:solidFill>
              <w14:schemeClr w14:val="tx1"/>
            </w14:solidFill>
          </w14:textFill>
        </w:rPr>
        <w:t>人员人数方面有所减少</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2.社会保障和就业支出</w:t>
      </w:r>
      <w:r>
        <w:rPr>
          <w:rFonts w:hint="eastAsia" w:ascii="仿宋_GB2312" w:hAnsi="仿宋_GB2312" w:eastAsia="仿宋_GB2312" w:cs="仿宋_GB2312"/>
          <w:color w:val="000000" w:themeColor="text1"/>
          <w:sz w:val="32"/>
          <w:szCs w:val="32"/>
          <w14:textFill>
            <w14:solidFill>
              <w14:schemeClr w14:val="tx1"/>
            </w14:solidFill>
          </w14:textFill>
        </w:rPr>
        <w:t>（类）行政事业单位养老支出（款）机关事业单位基本养老保险缴费支出（项）</w:t>
      </w:r>
      <w:r>
        <w:rPr>
          <w:rFonts w:hint="eastAsia" w:ascii="仿宋_GB2312" w:hAnsi="黑体" w:eastAsia="仿宋_GB2312" w:cs="仿宋_GB2312"/>
          <w:color w:val="000000" w:themeColor="text1"/>
          <w:sz w:val="32"/>
          <w:szCs w:val="32"/>
          <w14:textFill>
            <w14:solidFill>
              <w14:schemeClr w14:val="tx1"/>
            </w14:solidFill>
          </w14:textFill>
        </w:rPr>
        <w:t>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24.79</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持平</w:t>
      </w:r>
    </w:p>
    <w:p>
      <w:pPr>
        <w:ind w:firstLine="640" w:firstLineChars="200"/>
        <w:rPr>
          <w:rFonts w:hint="eastAsia" w:eastAsia="宋体"/>
          <w:lang w:eastAsia="zh-CN"/>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3</w:t>
      </w:r>
      <w:r>
        <w:rPr>
          <w:rFonts w:hint="eastAsia" w:ascii="仿宋_GB2312" w:hAnsi="黑体" w:eastAsia="仿宋_GB2312" w:cs="仿宋_GB2312"/>
          <w:color w:val="000000" w:themeColor="text1"/>
          <w:sz w:val="32"/>
          <w:szCs w:val="32"/>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14:textFill>
            <w14:solidFill>
              <w14:schemeClr w14:val="tx1"/>
            </w14:solidFill>
          </w14:textFill>
        </w:rPr>
        <w:t>（类）行政事业单位养老支出（款）机关事业单位职业年金缴费支出（项）</w:t>
      </w:r>
      <w:r>
        <w:rPr>
          <w:rFonts w:hint="eastAsia" w:ascii="仿宋_GB2312" w:hAnsi="黑体" w:eastAsia="仿宋_GB2312" w:cs="仿宋_GB2312"/>
          <w:color w:val="000000" w:themeColor="text1"/>
          <w:sz w:val="32"/>
          <w:szCs w:val="32"/>
          <w14:textFill>
            <w14:solidFill>
              <w14:schemeClr w14:val="tx1"/>
            </w14:solidFill>
          </w14:textFill>
        </w:rPr>
        <w:t>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10.88</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lang w:val="en-US" w:eastAsia="zh-CN"/>
          <w14:textFill>
            <w14:solidFill>
              <w14:schemeClr w14:val="tx1"/>
            </w14:solidFill>
          </w14:textFill>
        </w:rPr>
        <w:t>减少1.15</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olor w:val="000000" w:themeColor="text1"/>
          <w:sz w:val="32"/>
          <w:szCs w:val="32"/>
          <w:lang w:eastAsia="zh-CN"/>
          <w14:textFill>
            <w14:solidFill>
              <w14:schemeClr w14:val="tx1"/>
            </w14:solidFill>
          </w14:textFill>
        </w:rPr>
        <w:t>在编人员减少</w:t>
      </w:r>
      <w:r>
        <w:rPr>
          <w:rFonts w:hint="eastAsia"/>
          <w:lang w:eastAsia="zh-CN"/>
        </w:rPr>
        <w:t>。</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4</w:t>
      </w:r>
      <w:r>
        <w:rPr>
          <w:rFonts w:hint="eastAsia" w:ascii="仿宋_GB2312" w:hAnsi="黑体" w:eastAsia="仿宋_GB2312" w:cs="仿宋_GB2312"/>
          <w:color w:val="000000" w:themeColor="text1"/>
          <w:sz w:val="32"/>
          <w:szCs w:val="32"/>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14:textFill>
            <w14:solidFill>
              <w14:schemeClr w14:val="tx1"/>
            </w14:solidFill>
          </w14:textFill>
        </w:rPr>
        <w:t>（类）抚恤（款）其他优抚支出（项）</w:t>
      </w:r>
      <w:r>
        <w:rPr>
          <w:rFonts w:hint="eastAsia" w:ascii="仿宋_GB2312" w:hAnsi="黑体" w:eastAsia="仿宋_GB2312" w:cs="仿宋_GB2312"/>
          <w:color w:val="000000" w:themeColor="text1"/>
          <w:sz w:val="32"/>
          <w:szCs w:val="32"/>
          <w14:textFill>
            <w14:solidFill>
              <w14:schemeClr w14:val="tx1"/>
            </w14:solidFill>
          </w14:textFill>
        </w:rPr>
        <w:t>20</w:t>
      </w:r>
      <w:r>
        <w:rPr>
          <w:rFonts w:hint="eastAsia" w:ascii="仿宋_GB2312" w:hAnsi="黑体" w:eastAsia="仿宋_GB2312" w:cs="仿宋_GB2312"/>
          <w:color w:val="000000" w:themeColor="text1"/>
          <w:sz w:val="32"/>
          <w:szCs w:val="32"/>
          <w:lang w:val="en-US" w:eastAsia="zh-CN"/>
          <w14:textFill>
            <w14:solidFill>
              <w14:schemeClr w14:val="tx1"/>
            </w14:solidFill>
          </w14:textFill>
        </w:rPr>
        <w:t>25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11.64</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lang w:val="en-US" w:eastAsia="zh-CN"/>
          <w14:textFill>
            <w14:solidFill>
              <w14:schemeClr w14:val="tx1"/>
            </w14:solidFill>
          </w14:textFill>
        </w:rPr>
        <w:t>增加3.03</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olor w:val="000000" w:themeColor="text1"/>
          <w:sz w:val="32"/>
          <w:szCs w:val="32"/>
          <w:lang w:eastAsia="zh-CN"/>
          <w14:textFill>
            <w14:solidFill>
              <w14:schemeClr w14:val="tx1"/>
            </w14:solidFill>
          </w14:textFill>
        </w:rPr>
        <w:t>遗属人员增加。</w:t>
      </w:r>
    </w:p>
    <w:p>
      <w:pPr>
        <w:ind w:firstLine="640" w:firstLineChars="200"/>
        <w:rPr>
          <w:rFonts w:hint="eastAsia" w:ascii="仿宋_GB2312" w:hAnsi="黑体" w:eastAsia="仿宋_GB2312"/>
          <w:color w:val="000000" w:themeColor="text1"/>
          <w:sz w:val="32"/>
          <w:szCs w:val="32"/>
          <w:lang w:eastAsia="zh-CN"/>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ascii="仿宋_GB2312" w:hAnsi="黑体" w:eastAsia="仿宋_GB2312" w:cs="仿宋_GB2312"/>
          <w:color w:val="000000" w:themeColor="text1"/>
          <w:sz w:val="32"/>
          <w:szCs w:val="32"/>
          <w14:textFill>
            <w14:solidFill>
              <w14:schemeClr w14:val="tx1"/>
            </w14:solidFill>
          </w14:textFill>
        </w:rPr>
        <w:t>卫生健康支出</w:t>
      </w:r>
      <w:r>
        <w:rPr>
          <w:rFonts w:hint="eastAsia" w:ascii="仿宋_GB2312" w:hAnsi="仿宋_GB2312" w:eastAsia="仿宋_GB2312" w:cs="仿宋_GB2312"/>
          <w:color w:val="000000" w:themeColor="text1"/>
          <w:sz w:val="32"/>
          <w:szCs w:val="32"/>
          <w14:textFill>
            <w14:solidFill>
              <w14:schemeClr w14:val="tx1"/>
            </w14:solidFill>
          </w14:textFill>
        </w:rPr>
        <w:t>（类）行政事业单位医疗（款）事业单位医疗（项）</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10.07</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减少3.1</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sz w:val="32"/>
          <w:szCs w:val="32"/>
        </w:rPr>
        <w:t>按实际社保缴纳基数测算缴纳社保</w:t>
      </w:r>
      <w:r>
        <w:rPr>
          <w:rFonts w:hint="eastAsia" w:ascii="仿宋_GB2312" w:hAnsi="黑体" w:eastAsia="仿宋_GB2312"/>
          <w:sz w:val="32"/>
          <w:szCs w:val="32"/>
          <w:lang w:eastAsia="zh-CN"/>
        </w:rPr>
        <w:t>以及</w:t>
      </w:r>
      <w:r>
        <w:rPr>
          <w:rFonts w:hint="eastAsia" w:ascii="仿宋_GB2312" w:hAnsi="黑体" w:eastAsia="仿宋_GB2312"/>
          <w:color w:val="000000" w:themeColor="text1"/>
          <w:sz w:val="32"/>
          <w:szCs w:val="32"/>
          <w:lang w:eastAsia="zh-CN"/>
          <w14:textFill>
            <w14:solidFill>
              <w14:schemeClr w14:val="tx1"/>
            </w14:solidFill>
          </w14:textFill>
        </w:rPr>
        <w:t>人员方面减少。</w:t>
      </w:r>
    </w:p>
    <w:p>
      <w:pPr>
        <w:ind w:firstLine="640" w:firstLineChars="200"/>
        <w:rPr>
          <w:rFonts w:hint="eastAsia" w:ascii="仿宋_GB2312" w:hAnsi="黑体" w:eastAsia="仿宋_GB2312"/>
          <w:color w:val="000000" w:themeColor="text1"/>
          <w:sz w:val="32"/>
          <w:szCs w:val="32"/>
          <w:lang w:eastAsia="zh-CN"/>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6</w:t>
      </w:r>
      <w:r>
        <w:rPr>
          <w:rFonts w:hint="eastAsia" w:ascii="仿宋_GB2312" w:hAnsi="黑体" w:eastAsia="仿宋_GB2312"/>
          <w:color w:val="000000" w:themeColor="text1"/>
          <w:sz w:val="32"/>
          <w:szCs w:val="32"/>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ascii="仿宋_GB2312" w:hAnsi="黑体" w:eastAsia="仿宋_GB2312" w:cs="仿宋_GB2312"/>
          <w:color w:val="000000" w:themeColor="text1"/>
          <w:sz w:val="32"/>
          <w:szCs w:val="32"/>
          <w14:textFill>
            <w14:solidFill>
              <w14:schemeClr w14:val="tx1"/>
            </w14:solidFill>
          </w14:textFill>
        </w:rPr>
        <w:t>卫生健康支出</w:t>
      </w:r>
      <w:r>
        <w:rPr>
          <w:rFonts w:hint="eastAsia" w:ascii="仿宋_GB2312" w:hAnsi="仿宋_GB2312" w:eastAsia="仿宋_GB2312" w:cs="仿宋_GB2312"/>
          <w:color w:val="000000" w:themeColor="text1"/>
          <w:sz w:val="32"/>
          <w:szCs w:val="32"/>
          <w14:textFill>
            <w14:solidFill>
              <w14:schemeClr w14:val="tx1"/>
            </w14:solidFill>
          </w14:textFill>
        </w:rPr>
        <w:t>（类）行政事业单位医疗（款）公务员医疗补助（项）</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20.21</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减少1.36</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sz w:val="32"/>
          <w:szCs w:val="32"/>
        </w:rPr>
        <w:t>按实际社保缴纳基数测算缴纳社保</w:t>
      </w:r>
      <w:r>
        <w:rPr>
          <w:rFonts w:hint="eastAsia" w:ascii="仿宋_GB2312" w:hAnsi="黑体" w:eastAsia="仿宋_GB2312"/>
          <w:sz w:val="32"/>
          <w:szCs w:val="32"/>
          <w:lang w:eastAsia="zh-CN"/>
        </w:rPr>
        <w:t>以及</w:t>
      </w:r>
      <w:r>
        <w:rPr>
          <w:rFonts w:hint="eastAsia" w:ascii="仿宋_GB2312" w:hAnsi="黑体" w:eastAsia="仿宋_GB2312"/>
          <w:color w:val="000000" w:themeColor="text1"/>
          <w:sz w:val="32"/>
          <w:szCs w:val="32"/>
          <w:lang w:eastAsia="zh-CN"/>
          <w14:textFill>
            <w14:solidFill>
              <w14:schemeClr w14:val="tx1"/>
            </w14:solidFill>
          </w14:textFill>
        </w:rPr>
        <w:t>人员方面减少。</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w:t>
      </w:r>
      <w:r>
        <w:rPr>
          <w:rFonts w:hint="eastAsia"/>
        </w:rPr>
        <w:t xml:space="preserve"> </w:t>
      </w:r>
      <w:r>
        <w:rPr>
          <w:rFonts w:hint="eastAsia" w:ascii="仿宋_GB2312" w:hAnsi="黑体" w:eastAsia="仿宋_GB2312" w:cs="仿宋_GB2312"/>
          <w:sz w:val="32"/>
          <w:szCs w:val="32"/>
        </w:rPr>
        <w:t>住房保障支出</w:t>
      </w:r>
      <w:r>
        <w:rPr>
          <w:rFonts w:hint="eastAsia" w:ascii="仿宋_GB2312" w:hAnsi="仿宋_GB2312" w:eastAsia="仿宋_GB2312" w:cs="仿宋_GB2312"/>
          <w:sz w:val="32"/>
          <w:szCs w:val="32"/>
        </w:rPr>
        <w:t>（类）住房改革支出（款）公住房公积金（项）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16.09</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减少0.72</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主要是公积金基数根据个人所得有所变动。</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三亚市吉阳区田独小学</w:t>
      </w:r>
      <w:r>
        <w:rPr>
          <w:rFonts w:hint="eastAsia" w:ascii="黑体" w:hAnsi="黑体" w:eastAsia="黑体"/>
          <w:sz w:val="32"/>
          <w:szCs w:val="32"/>
        </w:rPr>
        <w:t>202</w:t>
      </w:r>
      <w:r>
        <w:rPr>
          <w:rFonts w:hint="eastAsia" w:ascii="黑体" w:hAnsi="黑体" w:eastAsia="黑体"/>
          <w:sz w:val="32"/>
          <w:szCs w:val="32"/>
          <w:lang w:val="en-US" w:eastAsia="zh-CN"/>
        </w:rPr>
        <w:t>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三亚市吉阳区田独小学</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283.55</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271</w:t>
      </w:r>
      <w:r>
        <w:rPr>
          <w:rFonts w:hint="eastAsia" w:ascii="仿宋_GB2312" w:hAnsi="黑体" w:eastAsia="仿宋_GB2312"/>
          <w:sz w:val="32"/>
          <w:szCs w:val="32"/>
        </w:rPr>
        <w:t>万元，主要包括：基本工资、津贴补贴、</w:t>
      </w:r>
      <w:r>
        <w:rPr>
          <w:rFonts w:hint="eastAsia" w:ascii="仿宋_GB2312" w:hAnsi="黑体" w:eastAsia="仿宋_GB2312"/>
          <w:color w:val="000000" w:themeColor="text1"/>
          <w:sz w:val="32"/>
          <w:szCs w:val="32"/>
          <w14:textFill>
            <w14:solidFill>
              <w14:schemeClr w14:val="tx1"/>
            </w14:solidFill>
          </w14:textFill>
        </w:rPr>
        <w:t>绩效工资、机关事业单位基本养老保险缴费、</w:t>
      </w:r>
      <w:r>
        <w:rPr>
          <w:rFonts w:hint="eastAsia" w:ascii="仿宋_GB2312" w:hAnsi="仿宋_GB2312" w:eastAsia="仿宋_GB2312" w:cs="仿宋_GB2312"/>
          <w:color w:val="000000" w:themeColor="text1"/>
          <w:sz w:val="32"/>
          <w:szCs w:val="32"/>
          <w14:textFill>
            <w14:solidFill>
              <w14:schemeClr w14:val="tx1"/>
            </w14:solidFill>
          </w14:textFill>
        </w:rPr>
        <w:t>职业年金缴费、职工基本医疗保险缴费</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公务员医疗补助缴费、其他社会保障缴费、住房公积金、其他工资福利支出</w:t>
      </w:r>
      <w:r>
        <w:rPr>
          <w:rFonts w:hint="eastAsia" w:ascii="仿宋_GB2312" w:hAnsi="黑体" w:eastAsia="仿宋_GB2312"/>
          <w:color w:val="000000" w:themeColor="text1"/>
          <w:sz w:val="32"/>
          <w:szCs w:val="32"/>
          <w:lang w:eastAsia="zh-CN"/>
          <w14:textFill>
            <w14:solidFill>
              <w14:schemeClr w14:val="tx1"/>
            </w14:solidFill>
          </w14:textFill>
        </w:rPr>
        <w:t>、邮电费、</w:t>
      </w:r>
      <w:r>
        <w:rPr>
          <w:rFonts w:hint="eastAsia" w:ascii="仿宋_GB2312" w:hAnsi="黑体" w:eastAsia="仿宋_GB2312"/>
          <w:color w:val="000000" w:themeColor="text1"/>
          <w:sz w:val="32"/>
          <w:szCs w:val="32"/>
          <w14:textFill>
            <w14:solidFill>
              <w14:schemeClr w14:val="tx1"/>
            </w14:solidFill>
          </w14:textFill>
        </w:rPr>
        <w:t>生活补助</w:t>
      </w:r>
      <w:r>
        <w:rPr>
          <w:rFonts w:hint="eastAsia" w:ascii="仿宋_GB2312" w:hAnsi="黑体" w:eastAsia="仿宋_GB2312"/>
          <w:sz w:val="32"/>
          <w:szCs w:val="32"/>
        </w:rPr>
        <w:t>;</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12.55</w:t>
      </w:r>
      <w:r>
        <w:rPr>
          <w:rFonts w:hint="eastAsia" w:ascii="仿宋_GB2312" w:hAnsi="黑体" w:eastAsia="仿宋_GB2312"/>
          <w:sz w:val="32"/>
          <w:szCs w:val="32"/>
        </w:rPr>
        <w:t>万元，主要包括：办公费</w:t>
      </w:r>
      <w:r>
        <w:rPr>
          <w:rFonts w:hint="eastAsia" w:ascii="仿宋_GB2312" w:hAnsi="黑体" w:eastAsia="仿宋_GB2312"/>
          <w:sz w:val="32"/>
          <w:szCs w:val="32"/>
          <w:lang w:eastAsia="zh-CN"/>
        </w:rPr>
        <w:t>、</w:t>
      </w:r>
      <w:r>
        <w:rPr>
          <w:rFonts w:hint="eastAsia" w:ascii="仿宋_GB2312" w:hAnsi="黑体" w:eastAsia="仿宋_GB2312"/>
          <w:color w:val="000000" w:themeColor="text1"/>
          <w:sz w:val="32"/>
          <w:szCs w:val="32"/>
          <w14:textFill>
            <w14:solidFill>
              <w14:schemeClr w14:val="tx1"/>
            </w14:solidFill>
          </w14:textFill>
        </w:rPr>
        <w:t>培训费、工会经费、福利费、其他商品和服务支出</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val="en-US" w:eastAsia="zh-CN"/>
        </w:rPr>
        <w:t>三亚市吉阳区田独小学</w:t>
      </w:r>
      <w:r>
        <w:rPr>
          <w:rFonts w:hint="eastAsia" w:ascii="黑体" w:hAnsi="黑体" w:eastAsia="黑体" w:cs="Times New Roman"/>
          <w:sz w:val="32"/>
          <w:shd w:val="clear" w:color="auto" w:fill="FFFFFF"/>
        </w:rPr>
        <w:t>202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lang w:val="en-US" w:eastAsia="zh-CN"/>
        </w:rPr>
        <w:t>三亚市吉阳区田独小学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30"/>
        <w:rPr>
          <w:rFonts w:hint="eastAsia" w:ascii="Times New Roman" w:hAnsi="Times New Roman" w:eastAsia="仿宋_GB2312" w:cs="Times New Roman"/>
          <w:sz w:val="32"/>
          <w:shd w:val="clear" w:color="auto" w:fill="FFFFFF"/>
          <w:lang w:eastAsia="zh-CN"/>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w:t>
      </w:r>
      <w:r>
        <w:rPr>
          <w:rFonts w:hint="eastAsia" w:ascii="仿宋_GB2312" w:hAnsi="黑体" w:eastAsia="仿宋_GB2312"/>
          <w:sz w:val="32"/>
          <w:szCs w:val="32"/>
          <w:lang w:eastAsia="zh-CN"/>
        </w:rPr>
        <w:t>吉阳区田独小学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hint="eastAsia" w:ascii="Times New Roman" w:hAnsi="Times New Roman" w:eastAsia="仿宋_GB2312" w:cs="Times New Roman"/>
          <w:sz w:val="32"/>
          <w:shd w:val="clear" w:color="auto" w:fill="FFFFFF"/>
          <w:lang w:eastAsia="zh-CN"/>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val="en-US" w:eastAsia="zh-CN"/>
        </w:rPr>
        <w:t>三亚市吉阳区田独小学</w:t>
      </w:r>
      <w:r>
        <w:rPr>
          <w:rFonts w:hint="eastAsia" w:ascii="黑体" w:hAnsi="黑体" w:eastAsia="黑体" w:cs="Times New Roman"/>
          <w:sz w:val="32"/>
          <w:shd w:val="clear" w:color="auto" w:fill="FFFFFF"/>
        </w:rPr>
        <w:t>202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eastAsia="zh-CN"/>
        </w:rPr>
        <w:t>吉阳区田独小学</w:t>
      </w:r>
      <w:r>
        <w:rPr>
          <w:rFonts w:hint="eastAsia" w:ascii="仿宋_GB2312" w:hAnsi="黑体" w:eastAsia="仿宋_GB2312"/>
          <w:sz w:val="32"/>
          <w:szCs w:val="32"/>
        </w:rPr>
        <w:t>2025年政府性基金预算当年拨款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六、关于三亚市</w:t>
      </w:r>
      <w:r>
        <w:rPr>
          <w:rFonts w:hint="eastAsia" w:ascii="黑体" w:hAnsi="黑体" w:eastAsia="黑体" w:cs="Times New Roman"/>
          <w:sz w:val="32"/>
          <w:shd w:val="clear" w:color="auto" w:fill="FFFFFF"/>
          <w:lang w:eastAsia="zh-CN"/>
        </w:rPr>
        <w:t>吉阳区田独小学</w:t>
      </w:r>
      <w:r>
        <w:rPr>
          <w:rFonts w:hint="eastAsia" w:ascii="黑体" w:hAnsi="黑体" w:eastAsia="黑体" w:cs="Times New Roman"/>
          <w:sz w:val="32"/>
          <w:shd w:val="clear" w:color="auto" w:fill="FFFFFF"/>
        </w:rPr>
        <w:t>202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三亚市</w:t>
      </w:r>
      <w:r>
        <w:rPr>
          <w:rFonts w:hint="eastAsia" w:ascii="仿宋_GB2312" w:hAnsi="黑体" w:eastAsia="仿宋_GB2312"/>
          <w:sz w:val="32"/>
          <w:szCs w:val="32"/>
          <w:lang w:eastAsia="zh-CN"/>
        </w:rPr>
        <w:t>吉阳区田独小学</w:t>
      </w:r>
      <w:r>
        <w:rPr>
          <w:rFonts w:hint="eastAsia" w:ascii="仿宋_GB2312" w:hAnsi="黑体" w:eastAsia="仿宋_GB2312" w:cs="仿宋_GB2312"/>
          <w:sz w:val="32"/>
          <w:szCs w:val="32"/>
        </w:rPr>
        <w:t>所有收入和支出均纳入部门预算管理。收入包括：</w:t>
      </w:r>
      <w:r>
        <w:rPr>
          <w:rFonts w:hint="eastAsia" w:ascii="仿宋_GB2312" w:hAnsi="黑体" w:eastAsia="仿宋_GB2312" w:cs="仿宋_GB2312"/>
          <w:color w:val="000000" w:themeColor="text1"/>
          <w:sz w:val="32"/>
          <w:szCs w:val="32"/>
          <w14:textFill>
            <w14:solidFill>
              <w14:schemeClr w14:val="tx1"/>
            </w14:solidFill>
          </w14:textFill>
        </w:rPr>
        <w:t>一般公共预算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收入</w:t>
      </w:r>
      <w:r>
        <w:rPr>
          <w:rFonts w:hint="eastAsia" w:ascii="仿宋_GB2312" w:hAnsi="黑体" w:eastAsia="仿宋_GB2312"/>
          <w:color w:val="000000" w:themeColor="text1"/>
          <w:sz w:val="32"/>
          <w:szCs w:val="32"/>
          <w14:textFill>
            <w14:solidFill>
              <w14:schemeClr w14:val="tx1"/>
            </w14:solidFill>
          </w14:textFill>
        </w:rPr>
        <w:t>；支出包括：教育支出、社会保障和就业支出、卫生健康支出、住房保障支出</w:t>
      </w:r>
      <w:r>
        <w:rPr>
          <w:rFonts w:hint="eastAsia" w:ascii="仿宋_GB2312" w:hAnsi="黑体" w:eastAsia="仿宋_GB2312"/>
          <w:sz w:val="32"/>
          <w:szCs w:val="32"/>
        </w:rPr>
        <w:t>。三亚市</w:t>
      </w:r>
      <w:r>
        <w:rPr>
          <w:rFonts w:hint="eastAsia" w:ascii="仿宋_GB2312" w:hAnsi="黑体" w:eastAsia="仿宋_GB2312"/>
          <w:sz w:val="32"/>
          <w:szCs w:val="32"/>
          <w:lang w:eastAsia="zh-CN"/>
        </w:rPr>
        <w:t>吉阳区田独小学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370.2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val="en-US" w:eastAsia="zh-CN"/>
        </w:rPr>
        <w:t>三亚市吉阳区田独小学</w:t>
      </w:r>
      <w:r>
        <w:rPr>
          <w:rFonts w:hint="eastAsia" w:ascii="黑体" w:hAnsi="黑体" w:eastAsia="黑体" w:cs="Times New Roman"/>
          <w:sz w:val="32"/>
          <w:shd w:val="clear" w:color="auto" w:fill="FFFFFF"/>
        </w:rPr>
        <w:t>202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三亚市吉阳区田独小学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370.2</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3.02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rPr>
        <w:t>0.</w:t>
      </w:r>
      <w:r>
        <w:rPr>
          <w:rFonts w:hint="eastAsia" w:ascii="仿宋_GB2312" w:hAnsi="黑体" w:eastAsia="仿宋_GB2312" w:cs="仿宋_GB2312"/>
          <w:sz w:val="32"/>
          <w:szCs w:val="32"/>
          <w:lang w:val="en-US" w:eastAsia="zh-CN"/>
        </w:rPr>
        <w:t>82</w:t>
      </w:r>
      <w:r>
        <w:rPr>
          <w:rFonts w:hint="eastAsia" w:ascii="仿宋_GB2312" w:hAnsi="黑体" w:eastAsia="仿宋_GB2312"/>
          <w:sz w:val="32"/>
          <w:szCs w:val="32"/>
        </w:rPr>
        <w:t>%；经费拨款收入367.18万元，占</w:t>
      </w:r>
      <w:r>
        <w:rPr>
          <w:rFonts w:hint="eastAsia" w:ascii="仿宋_GB2312" w:hAnsi="黑体" w:eastAsia="仿宋_GB2312" w:cs="仿宋_GB2312"/>
          <w:sz w:val="32"/>
          <w:szCs w:val="32"/>
          <w:lang w:val="en-US" w:eastAsia="zh-CN"/>
        </w:rPr>
        <w:t>99.18</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16.87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教师</w:t>
      </w:r>
      <w:r>
        <w:rPr>
          <w:rFonts w:hint="eastAsia" w:ascii="仿宋_GB2312" w:hAnsi="黑体" w:eastAsia="仿宋_GB2312"/>
          <w:sz w:val="32"/>
          <w:szCs w:val="32"/>
        </w:rPr>
        <w:t>人数</w:t>
      </w:r>
      <w:r>
        <w:rPr>
          <w:rFonts w:hint="eastAsia" w:ascii="仿宋_GB2312" w:hAnsi="黑体" w:eastAsia="仿宋_GB2312"/>
          <w:sz w:val="32"/>
          <w:szCs w:val="32"/>
          <w:lang w:eastAsia="zh-CN"/>
        </w:rPr>
        <w:t>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val="en-US" w:eastAsia="zh-CN"/>
        </w:rPr>
        <w:t>三亚市吉阳区田独小学</w:t>
      </w:r>
      <w:r>
        <w:rPr>
          <w:rFonts w:hint="eastAsia" w:ascii="黑体" w:hAnsi="黑体" w:eastAsia="黑体" w:cs="Times New Roman"/>
          <w:sz w:val="32"/>
          <w:shd w:val="clear" w:color="auto" w:fill="FFFFFF"/>
        </w:rPr>
        <w:t>202</w:t>
      </w:r>
      <w:r>
        <w:rPr>
          <w:rFonts w:hint="eastAsia" w:ascii="黑体" w:hAnsi="黑体" w:eastAsia="黑体" w:cs="Times New Roman"/>
          <w:sz w:val="3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三亚市吉阳区田独小学</w:t>
      </w: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370.2</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283.55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76.59</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86.65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23.41</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16.87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教师</w:t>
      </w:r>
      <w:r>
        <w:rPr>
          <w:rFonts w:hint="eastAsia" w:ascii="仿宋_GB2312" w:hAnsi="黑体" w:eastAsia="仿宋_GB2312"/>
          <w:sz w:val="32"/>
          <w:szCs w:val="32"/>
        </w:rPr>
        <w:t>人数</w:t>
      </w:r>
      <w:r>
        <w:rPr>
          <w:rFonts w:hint="eastAsia" w:ascii="仿宋_GB2312" w:hAnsi="黑体" w:eastAsia="仿宋_GB2312"/>
          <w:sz w:val="32"/>
          <w:szCs w:val="32"/>
          <w:lang w:eastAsia="zh-CN"/>
        </w:rPr>
        <w:t>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三亚市吉阳区田独小学单位本级</w:t>
      </w:r>
      <w:r>
        <w:rPr>
          <w:rFonts w:hint="eastAsia" w:ascii="仿宋_GB2312" w:hAnsi="黑体" w:eastAsia="仿宋_GB2312" w:cs="仿宋_GB2312"/>
          <w:sz w:val="32"/>
          <w:szCs w:val="32"/>
        </w:rPr>
        <w:t>的机关运行经费预算0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三亚市吉阳区田独小学</w:t>
      </w:r>
      <w:r>
        <w:rPr>
          <w:rFonts w:hint="eastAsia" w:ascii="仿宋_GB2312" w:hAnsi="黑体" w:eastAsia="仿宋_GB2312" w:cs="仿宋_GB2312"/>
          <w:sz w:val="32"/>
          <w:szCs w:val="32"/>
        </w:rPr>
        <w:t>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sz w:val="32"/>
          <w:szCs w:val="32"/>
          <w:lang w:val="en-US" w:eastAsia="zh-CN"/>
        </w:rPr>
        <w:t>12</w:t>
      </w:r>
      <w:r>
        <w:rPr>
          <w:rFonts w:hint="eastAsia" w:ascii="仿宋_GB2312" w:hAnsi="黑体" w:eastAsia="仿宋_GB2312"/>
          <w:sz w:val="32"/>
          <w:szCs w:val="32"/>
        </w:rPr>
        <w:t>月</w:t>
      </w:r>
      <w:r>
        <w:rPr>
          <w:rFonts w:hint="eastAsia" w:ascii="仿宋_GB2312" w:hAnsi="黑体" w:eastAsia="仿宋_GB2312"/>
          <w:sz w:val="32"/>
          <w:szCs w:val="32"/>
          <w:lang w:val="en-US" w:eastAsia="zh-CN"/>
        </w:rPr>
        <w:t>31</w:t>
      </w:r>
      <w:r>
        <w:rPr>
          <w:rFonts w:hint="eastAsia" w:ascii="仿宋_GB2312" w:hAnsi="黑体" w:eastAsia="仿宋_GB2312"/>
          <w:sz w:val="32"/>
          <w:szCs w:val="32"/>
        </w:rPr>
        <w:t>日，</w:t>
      </w:r>
      <w:r>
        <w:rPr>
          <w:rFonts w:hint="eastAsia" w:ascii="仿宋_GB2312" w:hAnsi="黑体" w:eastAsia="仿宋_GB2312" w:cs="仿宋_GB2312"/>
          <w:sz w:val="32"/>
          <w:szCs w:val="32"/>
          <w:lang w:val="en-US" w:eastAsia="zh-CN"/>
        </w:rPr>
        <w:t>三亚市吉阳区田独小学</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三亚市吉阳区田独小学17</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367.2</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iOTBlYmZiMmYwOTViZWIwNDdiODNlNTc1YmMxYTMifQ=="/>
  </w:docVars>
  <w:rsids>
    <w:rsidRoot w:val="00CA713A"/>
    <w:rsid w:val="00043B82"/>
    <w:rsid w:val="00076D34"/>
    <w:rsid w:val="000A0372"/>
    <w:rsid w:val="000C036F"/>
    <w:rsid w:val="000D7B97"/>
    <w:rsid w:val="0019737B"/>
    <w:rsid w:val="001A3CB9"/>
    <w:rsid w:val="00213710"/>
    <w:rsid w:val="0026526D"/>
    <w:rsid w:val="0028673E"/>
    <w:rsid w:val="002938EF"/>
    <w:rsid w:val="0029627A"/>
    <w:rsid w:val="00304A31"/>
    <w:rsid w:val="00327BB7"/>
    <w:rsid w:val="003407AA"/>
    <w:rsid w:val="0037494F"/>
    <w:rsid w:val="0038551F"/>
    <w:rsid w:val="00412DEE"/>
    <w:rsid w:val="00421660"/>
    <w:rsid w:val="00440A00"/>
    <w:rsid w:val="00447FFB"/>
    <w:rsid w:val="004954DB"/>
    <w:rsid w:val="004B74EC"/>
    <w:rsid w:val="004C1B76"/>
    <w:rsid w:val="004E6E65"/>
    <w:rsid w:val="00540A0E"/>
    <w:rsid w:val="00571209"/>
    <w:rsid w:val="005807E2"/>
    <w:rsid w:val="005B20EA"/>
    <w:rsid w:val="005F6D0B"/>
    <w:rsid w:val="00611CED"/>
    <w:rsid w:val="00617B9D"/>
    <w:rsid w:val="0062306B"/>
    <w:rsid w:val="00645450"/>
    <w:rsid w:val="00651F4C"/>
    <w:rsid w:val="006D09A1"/>
    <w:rsid w:val="00764258"/>
    <w:rsid w:val="007664E2"/>
    <w:rsid w:val="007E72B4"/>
    <w:rsid w:val="008207F3"/>
    <w:rsid w:val="00841304"/>
    <w:rsid w:val="00852392"/>
    <w:rsid w:val="008C7A57"/>
    <w:rsid w:val="00940B58"/>
    <w:rsid w:val="009548A0"/>
    <w:rsid w:val="009D70F6"/>
    <w:rsid w:val="00A625C8"/>
    <w:rsid w:val="00A93095"/>
    <w:rsid w:val="00B9042B"/>
    <w:rsid w:val="00BB4662"/>
    <w:rsid w:val="00BD1EB7"/>
    <w:rsid w:val="00BD597F"/>
    <w:rsid w:val="00C11C59"/>
    <w:rsid w:val="00C840C5"/>
    <w:rsid w:val="00CA713A"/>
    <w:rsid w:val="00CA7916"/>
    <w:rsid w:val="00D55AE0"/>
    <w:rsid w:val="00D61BBF"/>
    <w:rsid w:val="00D70DD0"/>
    <w:rsid w:val="00D74E0E"/>
    <w:rsid w:val="00DE6DFD"/>
    <w:rsid w:val="00E20D4D"/>
    <w:rsid w:val="00E307BC"/>
    <w:rsid w:val="00EF3031"/>
    <w:rsid w:val="00F315AC"/>
    <w:rsid w:val="00F446D7"/>
    <w:rsid w:val="00F52565"/>
    <w:rsid w:val="00F57949"/>
    <w:rsid w:val="00FD60A6"/>
    <w:rsid w:val="00FE0425"/>
    <w:rsid w:val="01802C9E"/>
    <w:rsid w:val="03BC7892"/>
    <w:rsid w:val="04620439"/>
    <w:rsid w:val="05322502"/>
    <w:rsid w:val="053C6EDC"/>
    <w:rsid w:val="06F35CC1"/>
    <w:rsid w:val="071B3477"/>
    <w:rsid w:val="096F4808"/>
    <w:rsid w:val="0B1F7B80"/>
    <w:rsid w:val="0C812912"/>
    <w:rsid w:val="0C965124"/>
    <w:rsid w:val="0D531267"/>
    <w:rsid w:val="0D682F64"/>
    <w:rsid w:val="0D774F56"/>
    <w:rsid w:val="114A1565"/>
    <w:rsid w:val="133236CD"/>
    <w:rsid w:val="1393060F"/>
    <w:rsid w:val="13AD48CA"/>
    <w:rsid w:val="14977C8B"/>
    <w:rsid w:val="14D013EF"/>
    <w:rsid w:val="16AE2347"/>
    <w:rsid w:val="16EB2510"/>
    <w:rsid w:val="17C36FE9"/>
    <w:rsid w:val="18866995"/>
    <w:rsid w:val="194C5C3E"/>
    <w:rsid w:val="19FD2F14"/>
    <w:rsid w:val="1AB830FD"/>
    <w:rsid w:val="1CC7757C"/>
    <w:rsid w:val="1E7E1EBC"/>
    <w:rsid w:val="1FE10954"/>
    <w:rsid w:val="20474C5B"/>
    <w:rsid w:val="237D3312"/>
    <w:rsid w:val="23D2586D"/>
    <w:rsid w:val="24913562"/>
    <w:rsid w:val="249714E3"/>
    <w:rsid w:val="24F42ED8"/>
    <w:rsid w:val="25466455"/>
    <w:rsid w:val="27F11415"/>
    <w:rsid w:val="2A98633F"/>
    <w:rsid w:val="2B193698"/>
    <w:rsid w:val="2B8E1990"/>
    <w:rsid w:val="2BA07A1C"/>
    <w:rsid w:val="2C043A01"/>
    <w:rsid w:val="2CE43832"/>
    <w:rsid w:val="2D4A5D8B"/>
    <w:rsid w:val="2E250712"/>
    <w:rsid w:val="2EF61931"/>
    <w:rsid w:val="2F645FA7"/>
    <w:rsid w:val="303B6985"/>
    <w:rsid w:val="3052791D"/>
    <w:rsid w:val="30D361EB"/>
    <w:rsid w:val="32235E2F"/>
    <w:rsid w:val="33462B51"/>
    <w:rsid w:val="34853B4C"/>
    <w:rsid w:val="355C665B"/>
    <w:rsid w:val="38A94AC6"/>
    <w:rsid w:val="39736669"/>
    <w:rsid w:val="3A562DE8"/>
    <w:rsid w:val="3C0B2B89"/>
    <w:rsid w:val="434D7F2B"/>
    <w:rsid w:val="443B5FD6"/>
    <w:rsid w:val="45900801"/>
    <w:rsid w:val="45972F3E"/>
    <w:rsid w:val="479B1265"/>
    <w:rsid w:val="47C5001B"/>
    <w:rsid w:val="47E744AA"/>
    <w:rsid w:val="48DA5DBD"/>
    <w:rsid w:val="48EC14B0"/>
    <w:rsid w:val="49A77F4C"/>
    <w:rsid w:val="4A0C644A"/>
    <w:rsid w:val="4AB55B69"/>
    <w:rsid w:val="4ABA6D58"/>
    <w:rsid w:val="4BC66AD5"/>
    <w:rsid w:val="4CAF57B3"/>
    <w:rsid w:val="4DBC3CE3"/>
    <w:rsid w:val="4E7445BE"/>
    <w:rsid w:val="4F2A1121"/>
    <w:rsid w:val="50BB0282"/>
    <w:rsid w:val="50EA4D7B"/>
    <w:rsid w:val="51CF0638"/>
    <w:rsid w:val="5363662F"/>
    <w:rsid w:val="54807131"/>
    <w:rsid w:val="54842484"/>
    <w:rsid w:val="551B5793"/>
    <w:rsid w:val="599D1EDE"/>
    <w:rsid w:val="59BC3AD4"/>
    <w:rsid w:val="5C6E34D0"/>
    <w:rsid w:val="5D977EAC"/>
    <w:rsid w:val="5E054556"/>
    <w:rsid w:val="5E174F66"/>
    <w:rsid w:val="5E3E0745"/>
    <w:rsid w:val="5EE50BC0"/>
    <w:rsid w:val="5FC02406"/>
    <w:rsid w:val="613025C6"/>
    <w:rsid w:val="61502C69"/>
    <w:rsid w:val="62D7506C"/>
    <w:rsid w:val="63247F09"/>
    <w:rsid w:val="64207A48"/>
    <w:rsid w:val="656775FF"/>
    <w:rsid w:val="657131AE"/>
    <w:rsid w:val="66462814"/>
    <w:rsid w:val="6A753740"/>
    <w:rsid w:val="6AA33495"/>
    <w:rsid w:val="6AFA7782"/>
    <w:rsid w:val="6BEC489F"/>
    <w:rsid w:val="6CC14443"/>
    <w:rsid w:val="6DB85E1E"/>
    <w:rsid w:val="6E7066F8"/>
    <w:rsid w:val="6EE844E0"/>
    <w:rsid w:val="6F3A63C7"/>
    <w:rsid w:val="6F7C2E7B"/>
    <w:rsid w:val="703674CE"/>
    <w:rsid w:val="70C03F69"/>
    <w:rsid w:val="723D4B43"/>
    <w:rsid w:val="734737A0"/>
    <w:rsid w:val="7363682B"/>
    <w:rsid w:val="74096A13"/>
    <w:rsid w:val="745E6FF3"/>
    <w:rsid w:val="74942A15"/>
    <w:rsid w:val="749D5D6D"/>
    <w:rsid w:val="74EC2851"/>
    <w:rsid w:val="754E4C03"/>
    <w:rsid w:val="756F23BC"/>
    <w:rsid w:val="761464F1"/>
    <w:rsid w:val="76AF7FDA"/>
    <w:rsid w:val="76BB24DB"/>
    <w:rsid w:val="79AC0800"/>
    <w:rsid w:val="7DEBCAFF"/>
    <w:rsid w:val="7E36244C"/>
    <w:rsid w:val="7E7F4754"/>
    <w:rsid w:val="7E8F497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0"/>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semiHidden/>
    <w:qFormat/>
    <w:uiPriority w:val="99"/>
    <w:rPr>
      <w:sz w:val="18"/>
      <w:szCs w:val="18"/>
    </w:rPr>
  </w:style>
  <w:style w:type="paragraph" w:customStyle="1" w:styleId="11">
    <w:name w:val="List Paragraph1"/>
    <w:basedOn w:val="1"/>
    <w:qFormat/>
    <w:uiPriority w:val="99"/>
    <w:pPr>
      <w:ind w:firstLine="420" w:firstLineChars="200"/>
    </w:pPr>
    <w:rPr>
      <w:rFonts w:cs="Times New Roman"/>
    </w:rPr>
  </w:style>
  <w:style w:type="paragraph" w:customStyle="1" w:styleId="12">
    <w:name w:val="List Paragraph"/>
    <w:qFormat/>
    <w:uiPriority w:val="34"/>
    <w:pPr>
      <w:widowControl w:val="0"/>
      <w:ind w:firstLine="420" w:firstLineChars="200"/>
      <w:jc w:val="both"/>
    </w:pPr>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3250</Words>
  <Characters>3557</Characters>
  <Lines>36</Lines>
  <Paragraphs>10</Paragraphs>
  <TotalTime>0</TotalTime>
  <ScaleCrop>false</ScaleCrop>
  <LinksUpToDate>false</LinksUpToDate>
  <CharactersWithSpaces>3590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2023-02-01T14:12:00Z</dcterms:created>
  <dc:creator>null,null,总收发</dc:creator>
  <cp:lastModifiedBy>123</cp:lastModifiedBy>
  <dcterms:modified xsi:type="dcterms:W3CDTF">2025-02-13T09:34:59Z</dcterms:modified>
  <dc:title>××年××部门（单位）预算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C5C3593DA071496E9072D64A02C68DE0_13</vt:lpwstr>
  </property>
  <property fmtid="{D5CDD505-2E9C-101B-9397-08002B2CF9AE}" pid="4" name="KSOTemplateDocerSaveRecord">
    <vt:lpwstr>eyJoZGlkIjoiNDhlNzI5NzRjYTU4MGRhYTI3YWM2Zjk2ODgwYzcxNTYiLCJ1c2VySWQiOiIxMTc0OTgxNzg0In0=</vt:lpwstr>
  </property>
</Properties>
</file>