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Theme="majorEastAsia" w:hAnsiTheme="majorEastAsia" w:eastAsiaTheme="majorEastAsia" w:cstheme="majorEastAsia"/>
          <w:color w:val="auto"/>
          <w:sz w:val="52"/>
          <w:szCs w:val="52"/>
          <w:lang w:val="en-US" w:eastAsia="zh-CN"/>
        </w:rPr>
      </w:pPr>
      <w:r>
        <w:rPr>
          <w:rFonts w:hint="eastAsia" w:asciiTheme="majorEastAsia" w:hAnsiTheme="majorEastAsia" w:eastAsiaTheme="majorEastAsia" w:cstheme="majorEastAsia"/>
          <w:sz w:val="52"/>
          <w:szCs w:val="52"/>
          <w:lang w:val="en-US" w:eastAsia="zh-CN"/>
        </w:rPr>
        <w:t>2024年</w:t>
      </w:r>
      <w:r>
        <w:rPr>
          <w:rFonts w:hint="eastAsia" w:asciiTheme="majorEastAsia" w:hAnsiTheme="majorEastAsia" w:eastAsiaTheme="majorEastAsia" w:cstheme="majorEastAsia"/>
          <w:color w:val="auto"/>
          <w:sz w:val="52"/>
          <w:szCs w:val="52"/>
          <w:lang w:val="en-US" w:eastAsia="zh-CN"/>
        </w:rPr>
        <w:t>中共三亚市吉阳区委直属</w:t>
      </w:r>
    </w:p>
    <w:p>
      <w:pPr>
        <w:jc w:val="center"/>
        <w:rPr>
          <w:sz w:val="84"/>
          <w:szCs w:val="84"/>
        </w:rPr>
      </w:pPr>
      <w:r>
        <w:rPr>
          <w:rFonts w:hint="eastAsia" w:asciiTheme="majorEastAsia" w:hAnsiTheme="majorEastAsia" w:eastAsiaTheme="majorEastAsia" w:cstheme="majorEastAsia"/>
          <w:color w:val="auto"/>
          <w:sz w:val="52"/>
          <w:szCs w:val="52"/>
          <w:lang w:val="en-US" w:eastAsia="zh-CN"/>
        </w:rPr>
        <w:t>机关工作委员会</w:t>
      </w:r>
      <w:r>
        <w:rPr>
          <w:rFonts w:hint="eastAsia" w:asciiTheme="majorEastAsia" w:hAnsiTheme="majorEastAsia" w:eastAsiaTheme="majorEastAsia" w:cstheme="majorEastAsia"/>
          <w:sz w:val="52"/>
          <w:szCs w:val="52"/>
          <w:lang w:eastAsia="zh-CN"/>
        </w:rPr>
        <w:t>单位</w:t>
      </w:r>
      <w:r>
        <w:rPr>
          <w:rFonts w:hint="eastAsia" w:asciiTheme="majorEastAsia" w:hAnsiTheme="majorEastAsia" w:eastAsiaTheme="majorEastAsia" w:cstheme="major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52"/>
          <w:szCs w:val="52"/>
        </w:rPr>
      </w:pPr>
    </w:p>
    <w:p>
      <w:pPr>
        <w:jc w:val="center"/>
        <w:rPr>
          <w:rFonts w:ascii="黑体" w:hAnsi="黑体" w:eastAsia="黑体"/>
          <w:sz w:val="52"/>
          <w:szCs w:val="52"/>
        </w:rPr>
      </w:pPr>
      <w:r>
        <w:rPr>
          <w:rFonts w:hint="eastAsia" w:ascii="黑体" w:hAnsi="黑体" w:eastAsia="黑体"/>
          <w:sz w:val="52"/>
          <w:szCs w:val="52"/>
        </w:rPr>
        <w:t>目录</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val="en-US" w:eastAsia="zh-CN"/>
        </w:rPr>
        <w:t>中共三亚市吉阳区委直属机关工作委员会</w:t>
      </w:r>
      <w:r>
        <w:rPr>
          <w:rFonts w:hint="eastAsia" w:ascii="黑体" w:hAnsi="黑体" w:eastAsia="黑体"/>
          <w:sz w:val="32"/>
          <w:szCs w:val="32"/>
        </w:rPr>
        <w:t>概况</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4"/>
        <w:numPr>
          <w:ilvl w:val="0"/>
          <w:numId w:val="2"/>
        </w:numPr>
        <w:ind w:firstLineChars="0"/>
        <w:jc w:val="left"/>
        <w:rPr>
          <w:rFonts w:ascii="黑体" w:hAnsi="黑体" w:eastAsia="黑体"/>
          <w:sz w:val="32"/>
          <w:szCs w:val="32"/>
        </w:rPr>
      </w:pPr>
      <w:r>
        <w:rPr>
          <w:rFonts w:hint="eastAsia" w:ascii="黑体" w:hAnsi="黑体" w:eastAsia="黑体"/>
          <w:sz w:val="32"/>
          <w:szCs w:val="32"/>
          <w:lang w:eastAsia="zh-CN"/>
        </w:rPr>
        <w:t>机构设置情况</w:t>
      </w:r>
    </w:p>
    <w:p>
      <w:pPr>
        <w:pStyle w:val="4"/>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val="en-US" w:eastAsia="zh-CN"/>
        </w:rPr>
        <w:t>中共三亚市吉阳区委直属机关工作委员会</w:t>
      </w:r>
      <w:r>
        <w:rPr>
          <w:rFonts w:hint="eastAsia" w:ascii="黑体" w:hAnsi="黑体" w:eastAsia="黑体"/>
          <w:sz w:val="32"/>
          <w:szCs w:val="32"/>
          <w:lang w:val="en-US" w:eastAsia="zh-CN"/>
        </w:rPr>
        <w:t>2024</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4"/>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4"/>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val="en-US" w:eastAsia="zh-CN"/>
        </w:rPr>
        <w:t>中共三亚市吉阳区委直属机关工作委员会</w:t>
      </w:r>
      <w:r>
        <w:rPr>
          <w:rFonts w:hint="eastAsia" w:ascii="黑体" w:hAnsi="黑体" w:eastAsia="黑体"/>
          <w:sz w:val="32"/>
          <w:szCs w:val="32"/>
          <w:lang w:val="en-US" w:eastAsia="zh-CN"/>
        </w:rPr>
        <w:t>2024</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pStyle w:val="4"/>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4"/>
        <w:ind w:left="1320" w:firstLine="0" w:firstLineChars="0"/>
        <w:jc w:val="left"/>
        <w:rPr>
          <w:rFonts w:ascii="黑体" w:hAnsi="黑体" w:eastAsia="黑体"/>
          <w:sz w:val="32"/>
          <w:szCs w:val="32"/>
        </w:rPr>
      </w:pPr>
    </w:p>
    <w:p>
      <w:pPr>
        <w:pStyle w:val="4"/>
        <w:ind w:left="1320" w:firstLine="0" w:firstLineChars="0"/>
        <w:jc w:val="left"/>
        <w:rPr>
          <w:rFonts w:ascii="黑体" w:hAnsi="黑体" w:eastAsia="黑体"/>
          <w:sz w:val="32"/>
          <w:szCs w:val="32"/>
        </w:rPr>
      </w:pPr>
    </w:p>
    <w:p>
      <w:pPr>
        <w:pStyle w:val="4"/>
        <w:ind w:left="1320" w:firstLine="0" w:firstLineChars="0"/>
        <w:jc w:val="left"/>
        <w:rPr>
          <w:rFonts w:ascii="黑体" w:hAnsi="黑体" w:eastAsia="黑体"/>
          <w:sz w:val="32"/>
          <w:szCs w:val="32"/>
        </w:rPr>
      </w:pPr>
    </w:p>
    <w:p>
      <w:pPr>
        <w:pStyle w:val="4"/>
        <w:ind w:left="1320" w:firstLine="0" w:firstLineChars="0"/>
        <w:jc w:val="left"/>
        <w:rPr>
          <w:rFonts w:ascii="黑体" w:hAnsi="黑体" w:eastAsia="黑体"/>
          <w:sz w:val="32"/>
          <w:szCs w:val="32"/>
        </w:rPr>
      </w:pPr>
    </w:p>
    <w:p>
      <w:pPr>
        <w:pStyle w:val="4"/>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lang w:val="en-US" w:eastAsia="zh-CN"/>
        </w:rPr>
        <w:t>中共三亚市吉阳区委直属机关工作委员会</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pPr>
        <w:pStyle w:val="4"/>
        <w:keepNext w:val="0"/>
        <w:keepLines w:val="0"/>
        <w:pageBreakBefore w:val="0"/>
        <w:widowControl w:val="0"/>
        <w:numPr>
          <w:ilvl w:val="0"/>
          <w:numId w:val="6"/>
        </w:numPr>
        <w:kinsoku/>
        <w:wordWrap/>
        <w:overflowPunct/>
        <w:topLinePunct w:val="0"/>
        <w:autoSpaceDE/>
        <w:autoSpaceDN/>
        <w:bidi w:val="0"/>
        <w:adjustRightInd/>
        <w:snapToGrid/>
        <w:ind w:left="641" w:firstLine="0" w:firstLine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贯彻落实党和国家、 省市关于机关党建工作的方针政策、 法律法规,执行市委市政府、区委区政府的决策部署和中国 (海 南 )自 由贸易试验区、中国特色自由贸易港的政策措施,研究提出中国(海南)自由贸易试验区、 中国特色自由 贸易港有关机关党建工作方面的意见和建议。 </w:t>
      </w:r>
    </w:p>
    <w:p>
      <w:pPr>
        <w:pStyle w:val="4"/>
        <w:keepNext w:val="0"/>
        <w:keepLines w:val="0"/>
        <w:pageBreakBefore w:val="0"/>
        <w:widowControl w:val="0"/>
        <w:numPr>
          <w:ilvl w:val="0"/>
          <w:numId w:val="6"/>
        </w:numPr>
        <w:kinsoku/>
        <w:wordWrap/>
        <w:overflowPunct/>
        <w:topLinePunct w:val="0"/>
        <w:autoSpaceDE/>
        <w:autoSpaceDN/>
        <w:bidi w:val="0"/>
        <w:adjustRightInd/>
        <w:snapToGrid/>
        <w:ind w:left="641" w:firstLine="0" w:firstLine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负责所属党组织党建工作,加 强所属党组织的政治建设、思想建设、组织建设、作风建设、纪律建设,把制度建设贯穿其中,深入推进反腐败斗争。 </w:t>
      </w:r>
    </w:p>
    <w:p>
      <w:pPr>
        <w:pStyle w:val="4"/>
        <w:keepNext w:val="0"/>
        <w:keepLines w:val="0"/>
        <w:pageBreakBefore w:val="0"/>
        <w:widowControl w:val="0"/>
        <w:numPr>
          <w:ilvl w:val="0"/>
          <w:numId w:val="6"/>
        </w:numPr>
        <w:kinsoku/>
        <w:wordWrap/>
        <w:overflowPunct/>
        <w:topLinePunct w:val="0"/>
        <w:autoSpaceDE/>
        <w:autoSpaceDN/>
        <w:bidi w:val="0"/>
        <w:adjustRightInd/>
        <w:snapToGrid/>
        <w:ind w:left="641" w:firstLine="0" w:firstLine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负责审批所属党组织的建立、撤销党组织领导班子换届选举,任免所属党组织书记、副书记。 </w:t>
      </w:r>
    </w:p>
    <w:p>
      <w:pPr>
        <w:pStyle w:val="4"/>
        <w:keepNext w:val="0"/>
        <w:keepLines w:val="0"/>
        <w:pageBreakBefore w:val="0"/>
        <w:widowControl w:val="0"/>
        <w:numPr>
          <w:ilvl w:val="0"/>
          <w:numId w:val="6"/>
        </w:numPr>
        <w:kinsoku/>
        <w:wordWrap/>
        <w:overflowPunct/>
        <w:topLinePunct w:val="0"/>
        <w:autoSpaceDE/>
        <w:autoSpaceDN/>
        <w:bidi w:val="0"/>
        <w:adjustRightInd/>
        <w:snapToGrid/>
        <w:ind w:left="641" w:firstLine="0" w:firstLine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)负责所属党组织党员的教育和管理工作;负责审批所属党组织的发展党员工作 。 </w:t>
      </w:r>
    </w:p>
    <w:p>
      <w:pPr>
        <w:pStyle w:val="4"/>
        <w:numPr>
          <w:ilvl w:val="0"/>
          <w:numId w:val="6"/>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按权限参与协助区纪委监委履行监督、问责职 责工作。</w:t>
      </w:r>
    </w:p>
    <w:p>
      <w:pPr>
        <w:pStyle w:val="4"/>
        <w:keepNext w:val="0"/>
        <w:keepLines w:val="0"/>
        <w:pageBreakBefore w:val="0"/>
        <w:widowControl w:val="0"/>
        <w:numPr>
          <w:ilvl w:val="0"/>
          <w:numId w:val="6"/>
        </w:numPr>
        <w:kinsoku/>
        <w:wordWrap/>
        <w:overflowPunct/>
        <w:topLinePunct w:val="0"/>
        <w:autoSpaceDE/>
        <w:autoSpaceDN/>
        <w:bidi w:val="0"/>
        <w:adjustRightInd/>
        <w:snapToGrid/>
        <w:ind w:left="641" w:firstLine="0" w:firstLine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指导所属党组织实施对党员干部特别是党员领导干部的监督 ,及时报告、反应相关情况 。</w:t>
      </w:r>
    </w:p>
    <w:p>
      <w:pPr>
        <w:pStyle w:val="4"/>
        <w:numPr>
          <w:ilvl w:val="0"/>
          <w:numId w:val="6"/>
        </w:numPr>
        <w:ind w:firstLineChars="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推进区直机关党组织党建服务和“慧党建”工作。</w:t>
      </w:r>
    </w:p>
    <w:p>
      <w:pPr>
        <w:pStyle w:val="4"/>
        <w:numPr>
          <w:ilvl w:val="0"/>
          <w:numId w:val="0"/>
        </w:numPr>
        <w:ind w:leftChars="0"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完成区委和上级</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 xml:space="preserve">交办的其他工作任务 </w:t>
      </w:r>
      <w:r>
        <w:rPr>
          <w:rFonts w:hint="eastAsia" w:ascii="仿宋_GB2312" w:hAnsi="仿宋_GB2312" w:eastAsia="仿宋_GB2312" w:cs="仿宋_GB2312"/>
          <w:sz w:val="32"/>
          <w:szCs w:val="32"/>
          <w:lang w:eastAsia="zh-CN"/>
        </w:rPr>
        <w:t>。</w:t>
      </w:r>
    </w:p>
    <w:p>
      <w:pPr>
        <w:pStyle w:val="4"/>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部门预算单位构成</w:t>
      </w:r>
    </w:p>
    <w:p>
      <w:pPr>
        <w:ind w:firstLine="800" w:firstLineChars="250"/>
        <w:jc w:val="left"/>
        <w:rPr>
          <w:rFonts w:hint="eastAsia" w:ascii="仿宋_GB2312" w:hAnsi="黑体" w:eastAsia="仿宋_GB2312" w:cs="仿宋_GB2312"/>
          <w:sz w:val="32"/>
          <w:szCs w:val="32"/>
          <w:lang w:val="en-US" w:eastAsia="zh-CN"/>
        </w:rPr>
      </w:pPr>
      <w:r>
        <w:rPr>
          <w:rFonts w:hint="eastAsia" w:ascii="仿宋_GB2312" w:hAnsi="黑体" w:eastAsia="仿宋_GB2312" w:cs="仿宋_GB2312"/>
          <w:sz w:val="32"/>
          <w:szCs w:val="32"/>
        </w:rPr>
        <w:t>本单位无内设机构。</w:t>
      </w:r>
    </w:p>
    <w:p>
      <w:pPr>
        <w:ind w:left="1600" w:hanging="1600" w:hangingChars="500"/>
        <w:jc w:val="both"/>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val="en-US" w:eastAsia="zh-CN"/>
        </w:rPr>
        <w:t>中共三亚市吉阳区委直属机关工作委员会</w:t>
      </w:r>
      <w:r>
        <w:rPr>
          <w:rFonts w:hint="eastAsia" w:ascii="黑体" w:hAnsi="黑体" w:eastAsia="黑体"/>
          <w:sz w:val="32"/>
          <w:szCs w:val="32"/>
          <w:lang w:val="en-US" w:eastAsia="zh-CN"/>
        </w:rPr>
        <w:t>2024</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w:t>
      </w:r>
      <w:r>
        <w:rPr>
          <w:rFonts w:hint="eastAsia" w:ascii="仿宋_GB2312" w:hAnsi="黑体" w:eastAsia="仿宋_GB2312"/>
          <w:b/>
          <w:sz w:val="32"/>
          <w:szCs w:val="32"/>
          <w:lang w:eastAsia="zh-CN"/>
        </w:rPr>
        <w:t>单位</w:t>
      </w:r>
      <w:r>
        <w:rPr>
          <w:rFonts w:hint="eastAsia" w:ascii="仿宋_GB2312" w:hAnsi="黑体" w:eastAsia="仿宋_GB2312"/>
          <w:b/>
          <w:sz w:val="32"/>
          <w:szCs w:val="32"/>
        </w:rPr>
        <w:t>预算公开表）</w:t>
      </w:r>
    </w:p>
    <w:p>
      <w:pPr>
        <w:rPr>
          <w:rFonts w:ascii="黑体" w:hAnsi="黑体" w:eastAsia="黑体"/>
          <w:sz w:val="32"/>
          <w:szCs w:val="32"/>
        </w:rPr>
      </w:pPr>
    </w:p>
    <w:p>
      <w:pPr>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val="en-US" w:eastAsia="zh-CN"/>
        </w:rPr>
        <w:t>中共三亚市吉阳区委直属机关工作委员会2024</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val="en-US" w:eastAsia="zh-CN"/>
        </w:rPr>
        <w:t>中共三亚市吉阳区委直属机关工作委员会</w:t>
      </w:r>
      <w:r>
        <w:rPr>
          <w:rFonts w:hint="eastAsia" w:ascii="黑体" w:hAnsi="黑体" w:eastAsia="黑体"/>
          <w:sz w:val="32"/>
          <w:szCs w:val="32"/>
          <w:lang w:val="en-US" w:eastAsia="zh-CN"/>
        </w:rPr>
        <w:t>2024</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lang w:val="en-US" w:eastAsia="zh-CN"/>
        </w:rPr>
        <w:t>中共三亚市吉阳区委直属机关工作委员会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155.5</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155.5</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155.5</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155.5</w:t>
      </w:r>
      <w:r>
        <w:rPr>
          <w:rFonts w:hint="eastAsia" w:ascii="仿宋_GB2312" w:hAnsi="黑体" w:eastAsia="仿宋_GB2312"/>
          <w:sz w:val="32"/>
          <w:szCs w:val="32"/>
        </w:rPr>
        <w:t>万元，包括 一般公共服务支出</w:t>
      </w:r>
      <w:r>
        <w:rPr>
          <w:rFonts w:hint="eastAsia" w:ascii="仿宋_GB2312" w:hAnsi="黑体" w:eastAsia="仿宋_GB2312"/>
          <w:sz w:val="32"/>
          <w:szCs w:val="32"/>
          <w:lang w:val="en-US" w:eastAsia="zh-CN"/>
        </w:rPr>
        <w:t>125.19万元，</w:t>
      </w:r>
      <w:r>
        <w:rPr>
          <w:rFonts w:hint="eastAsia" w:ascii="仿宋_GB2312" w:hAnsi="黑体" w:eastAsia="仿宋_GB2312"/>
          <w:sz w:val="32"/>
          <w:szCs w:val="32"/>
          <w:lang w:eastAsia="zh-CN"/>
        </w:rPr>
        <w:t>社会保障和就业支出</w:t>
      </w:r>
      <w:r>
        <w:rPr>
          <w:rFonts w:hint="eastAsia" w:ascii="仿宋_GB2312" w:hAnsi="黑体" w:eastAsia="仿宋_GB2312"/>
          <w:sz w:val="32"/>
          <w:szCs w:val="32"/>
          <w:lang w:val="en-US" w:eastAsia="zh-CN"/>
        </w:rPr>
        <w:t>10.58</w:t>
      </w:r>
      <w:r>
        <w:rPr>
          <w:rFonts w:hint="eastAsia" w:ascii="仿宋_GB2312" w:hAnsi="黑体" w:eastAsia="仿宋_GB2312"/>
          <w:sz w:val="32"/>
          <w:szCs w:val="32"/>
        </w:rPr>
        <w:t>万元、</w:t>
      </w:r>
      <w:r>
        <w:rPr>
          <w:rFonts w:hint="eastAsia" w:ascii="仿宋_GB2312" w:hAnsi="黑体" w:eastAsia="仿宋_GB2312"/>
          <w:sz w:val="32"/>
          <w:szCs w:val="32"/>
          <w:lang w:eastAsia="zh-CN"/>
        </w:rPr>
        <w:t>卫生健康</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8.26</w:t>
      </w:r>
      <w:r>
        <w:rPr>
          <w:rFonts w:hint="eastAsia" w:ascii="仿宋_GB2312" w:hAnsi="黑体" w:eastAsia="仿宋_GB2312"/>
          <w:sz w:val="32"/>
          <w:szCs w:val="32"/>
        </w:rPr>
        <w:t>万元、</w:t>
      </w:r>
      <w:r>
        <w:rPr>
          <w:rFonts w:hint="eastAsia" w:ascii="仿宋_GB2312" w:hAnsi="黑体" w:eastAsia="仿宋_GB2312"/>
          <w:sz w:val="32"/>
          <w:szCs w:val="32"/>
          <w:lang w:eastAsia="zh-CN"/>
        </w:rPr>
        <w:t>农林水支出</w:t>
      </w:r>
      <w:r>
        <w:rPr>
          <w:rFonts w:hint="eastAsia" w:ascii="仿宋_GB2312" w:hAnsi="黑体" w:eastAsia="仿宋_GB2312"/>
          <w:sz w:val="32"/>
          <w:szCs w:val="32"/>
          <w:lang w:val="en-US" w:eastAsia="zh-CN"/>
        </w:rPr>
        <w:t>5.79万元、</w:t>
      </w:r>
      <w:r>
        <w:rPr>
          <w:rFonts w:hint="eastAsia" w:ascii="仿宋_GB2312" w:hAnsi="黑体" w:eastAsia="仿宋_GB2312"/>
          <w:sz w:val="32"/>
          <w:szCs w:val="32"/>
          <w:lang w:eastAsia="zh-CN"/>
        </w:rPr>
        <w:t>住房保障</w:t>
      </w:r>
      <w:r>
        <w:rPr>
          <w:rFonts w:hint="eastAsia" w:ascii="仿宋_GB2312" w:hAnsi="黑体" w:eastAsia="仿宋_GB2312"/>
          <w:sz w:val="32"/>
          <w:szCs w:val="32"/>
        </w:rPr>
        <w:t>支出</w:t>
      </w:r>
      <w:r>
        <w:rPr>
          <w:rFonts w:hint="eastAsia" w:ascii="仿宋_GB2312" w:hAnsi="黑体" w:eastAsia="仿宋_GB2312" w:cs="仿宋_GB2312"/>
          <w:sz w:val="32"/>
          <w:szCs w:val="32"/>
          <w:lang w:val="en-US" w:eastAsia="zh-CN"/>
        </w:rPr>
        <w:t>5.7</w:t>
      </w:r>
      <w:r>
        <w:rPr>
          <w:rFonts w:hint="eastAsia" w:ascii="仿宋_GB2312" w:hAnsi="黑体" w:eastAsia="仿宋_GB2312"/>
          <w:sz w:val="32"/>
          <w:szCs w:val="32"/>
        </w:rPr>
        <w:t>万元。</w:t>
      </w:r>
    </w:p>
    <w:p>
      <w:pPr>
        <w:ind w:firstLine="640"/>
        <w:jc w:val="left"/>
        <w:rPr>
          <w:rFonts w:hint="eastAsia"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val="en-US" w:eastAsia="zh-CN"/>
        </w:rPr>
        <w:t>中共三亚市吉阳区委直属机关工作委员会</w:t>
      </w:r>
      <w:r>
        <w:rPr>
          <w:rFonts w:hint="eastAsia" w:ascii="黑体" w:hAnsi="黑体" w:eastAsia="黑体"/>
          <w:sz w:val="32"/>
          <w:szCs w:val="32"/>
          <w:lang w:val="en-US" w:eastAsia="zh-CN"/>
        </w:rPr>
        <w:t>2024</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中共三亚市吉阳区委直属机关工作委员会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155.5</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0.58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社保经费</w:t>
      </w:r>
      <w:r>
        <w:rPr>
          <w:rFonts w:hint="eastAsia" w:ascii="仿宋_GB2312" w:hAnsi="黑体" w:eastAsia="仿宋_GB2312"/>
          <w:sz w:val="32"/>
          <w:szCs w:val="32"/>
          <w:lang w:eastAsia="zh-CN"/>
        </w:rPr>
        <w:t>增加。</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lang w:eastAsia="zh-CN"/>
        </w:rPr>
        <w:t>一般公共服务支出（类）</w:t>
      </w:r>
      <w:r>
        <w:rPr>
          <w:rFonts w:hint="eastAsia" w:ascii="仿宋_GB2312" w:hAnsi="黑体" w:eastAsia="仿宋_GB2312"/>
          <w:sz w:val="32"/>
          <w:szCs w:val="32"/>
          <w:lang w:val="en-US" w:eastAsia="zh-CN"/>
        </w:rPr>
        <w:t>125.19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80.5</w:t>
      </w:r>
      <w:r>
        <w:rPr>
          <w:rFonts w:hint="eastAsia" w:ascii="仿宋_GB2312" w:hAnsi="黑体" w:eastAsia="仿宋_GB2312"/>
          <w:sz w:val="32"/>
          <w:szCs w:val="32"/>
        </w:rPr>
        <w:t>%；</w:t>
      </w:r>
      <w:r>
        <w:rPr>
          <w:rFonts w:hint="eastAsia" w:ascii="仿宋_GB2312" w:hAnsi="黑体" w:eastAsia="仿宋_GB2312"/>
          <w:sz w:val="32"/>
          <w:szCs w:val="32"/>
          <w:lang w:eastAsia="zh-CN"/>
        </w:rPr>
        <w:t>社会保障和就业支出（类）</w:t>
      </w:r>
      <w:r>
        <w:rPr>
          <w:rFonts w:hint="eastAsia" w:ascii="仿宋_GB2312" w:hAnsi="黑体" w:eastAsia="仿宋_GB2312" w:cs="仿宋_GB2312"/>
          <w:sz w:val="32"/>
          <w:szCs w:val="32"/>
          <w:lang w:val="en-US" w:eastAsia="zh-CN"/>
        </w:rPr>
        <w:t>10.58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6.8</w:t>
      </w:r>
      <w:r>
        <w:rPr>
          <w:rFonts w:hint="eastAsia" w:ascii="仿宋_GB2312" w:hAnsi="黑体" w:eastAsia="仿宋_GB2312"/>
          <w:sz w:val="32"/>
          <w:szCs w:val="32"/>
        </w:rPr>
        <w:t>%；</w:t>
      </w:r>
      <w:r>
        <w:rPr>
          <w:rFonts w:hint="eastAsia" w:ascii="仿宋_GB2312" w:hAnsi="黑体" w:eastAsia="仿宋_GB2312"/>
          <w:sz w:val="32"/>
          <w:szCs w:val="32"/>
          <w:lang w:eastAsia="zh-CN"/>
        </w:rPr>
        <w:t>卫生健康支出（类）</w:t>
      </w:r>
      <w:r>
        <w:rPr>
          <w:rFonts w:hint="eastAsia" w:ascii="仿宋_GB2312" w:hAnsi="黑体" w:eastAsia="仿宋_GB2312"/>
          <w:sz w:val="32"/>
          <w:szCs w:val="32"/>
          <w:lang w:val="en-US" w:eastAsia="zh-CN"/>
        </w:rPr>
        <w:t>8.26，占5.3%；农林水支出（类）5.79万元，占3.7%；</w:t>
      </w:r>
      <w:r>
        <w:rPr>
          <w:rFonts w:hint="eastAsia" w:ascii="仿宋_GB2312" w:hAnsi="黑体" w:eastAsia="仿宋_GB2312"/>
          <w:sz w:val="32"/>
          <w:szCs w:val="32"/>
          <w:lang w:eastAsia="zh-CN"/>
        </w:rPr>
        <w:t>住房保障</w:t>
      </w:r>
      <w:r>
        <w:rPr>
          <w:rFonts w:hint="eastAsia" w:ascii="仿宋_GB2312" w:hAnsi="黑体" w:eastAsia="仿宋_GB2312"/>
          <w:sz w:val="32"/>
          <w:szCs w:val="32"/>
        </w:rPr>
        <w:t>支出</w:t>
      </w:r>
      <w:r>
        <w:rPr>
          <w:rFonts w:hint="eastAsia" w:ascii="仿宋_GB2312" w:hAnsi="黑体" w:eastAsia="仿宋_GB2312"/>
          <w:sz w:val="32"/>
          <w:szCs w:val="32"/>
          <w:lang w:eastAsia="zh-CN"/>
        </w:rPr>
        <w:t>（类）</w:t>
      </w:r>
      <w:r>
        <w:rPr>
          <w:rFonts w:hint="eastAsia" w:ascii="仿宋_GB2312" w:hAnsi="黑体" w:eastAsia="仿宋_GB2312" w:cs="仿宋_GB2312"/>
          <w:sz w:val="32"/>
          <w:szCs w:val="32"/>
          <w:lang w:val="en-US" w:eastAsia="zh-CN"/>
        </w:rPr>
        <w:t>5.7</w:t>
      </w:r>
      <w:r>
        <w:rPr>
          <w:rFonts w:hint="eastAsia" w:ascii="仿宋_GB2312" w:hAnsi="黑体" w:eastAsia="仿宋_GB2312"/>
          <w:sz w:val="32"/>
          <w:szCs w:val="32"/>
        </w:rPr>
        <w:t>万元</w:t>
      </w:r>
      <w:r>
        <w:rPr>
          <w:rFonts w:hint="eastAsia" w:ascii="仿宋_GB2312" w:hAnsi="黑体" w:eastAsia="仿宋_GB2312"/>
          <w:sz w:val="32"/>
          <w:szCs w:val="32"/>
          <w:lang w:eastAsia="zh-CN"/>
        </w:rPr>
        <w:t>，</w:t>
      </w:r>
      <w:r>
        <w:rPr>
          <w:rFonts w:hint="eastAsia" w:ascii="仿宋_GB2312" w:hAnsi="黑体" w:eastAsia="仿宋_GB2312"/>
          <w:sz w:val="32"/>
          <w:szCs w:val="32"/>
        </w:rPr>
        <w:t>占</w:t>
      </w:r>
      <w:r>
        <w:rPr>
          <w:rFonts w:hint="eastAsia" w:ascii="仿宋_GB2312" w:hAnsi="黑体" w:eastAsia="仿宋_GB2312"/>
          <w:sz w:val="32"/>
          <w:szCs w:val="32"/>
          <w:lang w:val="en-US" w:eastAsia="zh-CN"/>
        </w:rPr>
        <w:t>3.7</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w:t>
      </w:r>
      <w:r>
        <w:rPr>
          <w:rFonts w:hint="eastAsia" w:ascii="仿宋_GB2312" w:hAnsi="黑体" w:eastAsia="仿宋_GB2312"/>
          <w:sz w:val="32"/>
          <w:szCs w:val="32"/>
          <w:lang w:eastAsia="zh-CN"/>
        </w:rPr>
        <w:t>一般公共服务支出</w:t>
      </w:r>
      <w:r>
        <w:rPr>
          <w:rFonts w:hint="eastAsia" w:ascii="仿宋_GB2312" w:hAnsi="黑体" w:eastAsia="仿宋_GB2312" w:cs="仿宋_GB2312"/>
          <w:sz w:val="32"/>
          <w:szCs w:val="32"/>
        </w:rPr>
        <w:t>（类）党委办公厅（室）及相关机构事务（款）</w:t>
      </w:r>
      <w:r>
        <w:rPr>
          <w:rFonts w:hint="eastAsia" w:ascii="仿宋_GB2312" w:hAnsi="黑体" w:eastAsia="仿宋_GB2312" w:cs="仿宋_GB2312"/>
          <w:sz w:val="32"/>
          <w:szCs w:val="32"/>
          <w:lang w:eastAsia="zh-CN"/>
        </w:rPr>
        <w:t>行政运行（项）</w:t>
      </w:r>
      <w:r>
        <w:rPr>
          <w:rFonts w:hint="eastAsia" w:ascii="仿宋_GB2312" w:hAnsi="黑体" w:eastAsia="仿宋_GB2312" w:cs="仿宋_GB2312"/>
          <w:sz w:val="32"/>
          <w:szCs w:val="32"/>
          <w:lang w:val="en-US" w:eastAsia="zh-CN"/>
        </w:rPr>
        <w:t>2024年预算数为62.22万，较上年预算数</w:t>
      </w:r>
      <w:r>
        <w:rPr>
          <w:rFonts w:hint="eastAsia" w:ascii="仿宋_GB2312" w:hAnsi="黑体" w:eastAsia="仿宋_GB2312" w:cs="仿宋_GB2312"/>
          <w:color w:val="auto"/>
          <w:sz w:val="32"/>
          <w:szCs w:val="32"/>
          <w:lang w:val="en-US" w:eastAsia="zh-CN"/>
        </w:rPr>
        <w:t>增加5.92万</w:t>
      </w:r>
      <w:r>
        <w:rPr>
          <w:rFonts w:hint="eastAsia" w:ascii="仿宋_GB2312" w:hAnsi="黑体" w:eastAsia="仿宋_GB2312" w:cs="仿宋_GB2312"/>
          <w:sz w:val="32"/>
          <w:szCs w:val="32"/>
          <w:lang w:val="en-US" w:eastAsia="zh-CN"/>
        </w:rPr>
        <w:t>元。</w:t>
      </w:r>
      <w:r>
        <w:rPr>
          <w:rFonts w:hint="eastAsia" w:ascii="仿宋_GB2312" w:hAnsi="黑体" w:eastAsia="仿宋_GB2312"/>
          <w:sz w:val="32"/>
          <w:szCs w:val="32"/>
        </w:rPr>
        <w:t>主要是</w:t>
      </w:r>
      <w:r>
        <w:rPr>
          <w:rFonts w:hint="eastAsia" w:ascii="仿宋_GB2312" w:hAnsi="黑体" w:eastAsia="仿宋_GB2312"/>
          <w:sz w:val="32"/>
          <w:szCs w:val="32"/>
          <w:lang w:eastAsia="zh-CN"/>
        </w:rPr>
        <w:t>按实际社保缴纳基数测算</w:t>
      </w:r>
      <w:r>
        <w:rPr>
          <w:rFonts w:hint="eastAsia" w:ascii="仿宋_GB2312" w:hAnsi="黑体" w:eastAsia="仿宋_GB2312"/>
          <w:sz w:val="32"/>
          <w:szCs w:val="32"/>
          <w:lang w:val="en-US" w:eastAsia="zh-CN"/>
        </w:rPr>
        <w:t>缴纳社保</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w:t>
      </w:r>
      <w:r>
        <w:rPr>
          <w:rFonts w:hint="eastAsia" w:ascii="仿宋_GB2312" w:hAnsi="黑体" w:eastAsia="仿宋_GB2312" w:cs="仿宋_GB2312"/>
          <w:sz w:val="32"/>
          <w:szCs w:val="32"/>
        </w:rPr>
        <w:t>一般公共服务（类）党委办公厅(室)及相关机构事务（款）一般行政管理事务（项）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62.97</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3.78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机关工委事务经费减少。</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w:t>
      </w:r>
      <w:r>
        <w:rPr>
          <w:rFonts w:hint="eastAsia" w:ascii="仿宋_GB2312" w:hAnsi="黑体" w:eastAsia="仿宋_GB2312" w:cs="仿宋_GB2312"/>
          <w:sz w:val="32"/>
          <w:szCs w:val="32"/>
        </w:rPr>
        <w:t>社会保障和就业支出（类）行政事业</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养老支出（款）机关事业</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基本养老保险缴费支出（项）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7.05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减少1.62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按实际社保缴纳基数测算</w:t>
      </w:r>
      <w:r>
        <w:rPr>
          <w:rFonts w:hint="eastAsia" w:ascii="仿宋_GB2312" w:hAnsi="黑体" w:eastAsia="仿宋_GB2312"/>
          <w:sz w:val="32"/>
          <w:szCs w:val="32"/>
          <w:lang w:val="en-US" w:eastAsia="zh-CN"/>
        </w:rPr>
        <w:t>缴纳社保</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4.</w:t>
      </w:r>
      <w:r>
        <w:rPr>
          <w:rFonts w:hint="eastAsia" w:ascii="仿宋_GB2312" w:hAnsi="黑体" w:eastAsia="仿宋_GB2312" w:cs="仿宋_GB2312"/>
          <w:sz w:val="32"/>
          <w:szCs w:val="32"/>
        </w:rPr>
        <w:t>社会保障和就业支出（类）行政事业</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养老支出（款）机关事业</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职业年金缴费支出（项）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3.53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减少0.81</w:t>
      </w:r>
      <w:r>
        <w:rPr>
          <w:rFonts w:hint="eastAsia" w:ascii="仿宋_GB2312" w:hAnsi="黑体" w:eastAsia="仿宋_GB2312"/>
          <w:sz w:val="32"/>
          <w:szCs w:val="32"/>
        </w:rPr>
        <w:t>元，主要是</w:t>
      </w:r>
      <w:r>
        <w:rPr>
          <w:rFonts w:hint="eastAsia" w:ascii="仿宋_GB2312" w:hAnsi="黑体" w:eastAsia="仿宋_GB2312"/>
          <w:sz w:val="32"/>
          <w:szCs w:val="32"/>
          <w:lang w:eastAsia="zh-CN"/>
        </w:rPr>
        <w:t>按实际社保缴纳基数测算</w:t>
      </w:r>
      <w:r>
        <w:rPr>
          <w:rFonts w:hint="eastAsia" w:ascii="仿宋_GB2312" w:hAnsi="黑体" w:eastAsia="仿宋_GB2312"/>
          <w:sz w:val="32"/>
          <w:szCs w:val="32"/>
          <w:lang w:val="en-US" w:eastAsia="zh-CN"/>
        </w:rPr>
        <w:t>缴纳社保</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sz w:val="32"/>
          <w:szCs w:val="32"/>
          <w:lang w:val="en-US" w:eastAsia="zh-CN"/>
        </w:rPr>
        <w:t>5.</w:t>
      </w:r>
      <w:r>
        <w:rPr>
          <w:rFonts w:hint="eastAsia" w:ascii="仿宋_GB2312" w:hAnsi="黑体" w:eastAsia="仿宋_GB2312" w:cs="仿宋_GB2312"/>
          <w:sz w:val="32"/>
          <w:szCs w:val="32"/>
        </w:rPr>
        <w:t>卫生健康支出（类）行政事业</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医疗（款）行政</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医疗（项）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3.75</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0.86</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按实际社保缴纳基数测算</w:t>
      </w:r>
      <w:r>
        <w:rPr>
          <w:rFonts w:hint="eastAsia" w:ascii="仿宋_GB2312" w:hAnsi="黑体" w:eastAsia="仿宋_GB2312"/>
          <w:sz w:val="32"/>
          <w:szCs w:val="32"/>
          <w:lang w:val="en-US" w:eastAsia="zh-CN"/>
        </w:rPr>
        <w:t>缴纳社保</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6.</w:t>
      </w:r>
      <w:r>
        <w:rPr>
          <w:rFonts w:hint="eastAsia" w:ascii="仿宋_GB2312" w:hAnsi="黑体" w:eastAsia="仿宋_GB2312" w:cs="仿宋_GB2312"/>
          <w:sz w:val="32"/>
          <w:szCs w:val="32"/>
        </w:rPr>
        <w:t>卫生健康支出（类）行政事业</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医疗（款）公务员医疗补助（项）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4.51</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val="en-US" w:eastAsia="zh-CN"/>
        </w:rPr>
        <w:t>增加0.48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公务员医疗补助基数正常调整。</w:t>
      </w:r>
    </w:p>
    <w:p>
      <w:pPr>
        <w:ind w:firstLine="640"/>
        <w:rPr>
          <w:rFonts w:hint="eastAsia" w:ascii="仿宋_GB2312" w:hAnsi="黑体" w:eastAsia="仿宋_GB2312"/>
          <w:color w:val="auto"/>
          <w:sz w:val="32"/>
          <w:szCs w:val="32"/>
          <w:lang w:val="en-US" w:eastAsia="zh-CN"/>
        </w:rPr>
      </w:pPr>
      <w:r>
        <w:rPr>
          <w:rFonts w:hint="eastAsia" w:ascii="仿宋_GB2312" w:hAnsi="黑体" w:eastAsia="仿宋_GB2312"/>
          <w:sz w:val="32"/>
          <w:szCs w:val="32"/>
          <w:lang w:val="en-US" w:eastAsia="zh-CN"/>
        </w:rPr>
        <w:t>7.</w:t>
      </w:r>
      <w:r>
        <w:rPr>
          <w:rFonts w:hint="eastAsia" w:ascii="仿宋_GB2312" w:hAnsi="黑体" w:eastAsia="仿宋_GB2312" w:cs="仿宋_GB2312"/>
          <w:sz w:val="32"/>
          <w:szCs w:val="32"/>
        </w:rPr>
        <w:t>农林水支出（类）扶贫（款）其他扶贫支出（项）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rPr>
        <w:t>5.</w:t>
      </w:r>
      <w:r>
        <w:rPr>
          <w:rFonts w:hint="eastAsia" w:ascii="仿宋_GB2312" w:hAnsi="黑体" w:eastAsia="仿宋_GB2312" w:cs="仿宋_GB2312"/>
          <w:sz w:val="32"/>
          <w:szCs w:val="32"/>
          <w:lang w:val="en-US" w:eastAsia="zh-CN"/>
        </w:rPr>
        <w:t>79</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0.48</w:t>
      </w:r>
      <w:r>
        <w:rPr>
          <w:rFonts w:hint="eastAsia" w:ascii="仿宋_GB2312" w:hAnsi="黑体" w:eastAsia="仿宋_GB2312"/>
          <w:sz w:val="32"/>
          <w:szCs w:val="32"/>
        </w:rPr>
        <w:t>万元</w:t>
      </w:r>
      <w:r>
        <w:rPr>
          <w:rFonts w:hint="eastAsia" w:ascii="仿宋_GB2312" w:hAnsi="黑体" w:eastAsia="仿宋_GB2312"/>
          <w:sz w:val="32"/>
          <w:szCs w:val="32"/>
          <w:lang w:eastAsia="zh-CN"/>
        </w:rPr>
        <w:t>，主要是经费增加。</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lang w:val="en-US" w:eastAsia="zh-CN"/>
        </w:rPr>
        <w:t>8.</w:t>
      </w:r>
      <w:r>
        <w:rPr>
          <w:rFonts w:hint="eastAsia" w:ascii="仿宋_GB2312" w:hAnsi="黑体" w:eastAsia="仿宋_GB2312"/>
          <w:color w:val="auto"/>
          <w:sz w:val="32"/>
          <w:szCs w:val="32"/>
          <w:lang w:val="en-US" w:eastAsia="zh-CN"/>
        </w:rPr>
        <w:t>住房保障支出（类）住房改革支出（款） 住房公积金（项）2024年预算数为5.7万元，</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0.79</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按实际公积金缴纳基数测算</w:t>
      </w:r>
      <w:r>
        <w:rPr>
          <w:rFonts w:hint="eastAsia" w:ascii="仿宋_GB2312" w:hAnsi="黑体" w:eastAsia="仿宋_GB2312"/>
          <w:sz w:val="32"/>
          <w:szCs w:val="32"/>
          <w:lang w:val="en-US" w:eastAsia="zh-CN"/>
        </w:rPr>
        <w:t>缴纳公积金。</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中共三亚市吉阳区委直属机关工作委员会</w:t>
      </w:r>
      <w:r>
        <w:rPr>
          <w:rFonts w:hint="eastAsia" w:ascii="黑体" w:hAnsi="黑体" w:eastAsia="黑体"/>
          <w:sz w:val="32"/>
          <w:szCs w:val="32"/>
          <w:lang w:val="en-US" w:eastAsia="zh-CN"/>
        </w:rPr>
        <w:t>2024</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中共三亚市吉阳区委直属机关工作委员会</w:t>
      </w:r>
      <w:r>
        <w:rPr>
          <w:rFonts w:hint="eastAsia" w:ascii="仿宋_GB2312" w:hAnsi="黑体" w:eastAsia="仿宋_GB2312"/>
          <w:sz w:val="32"/>
          <w:szCs w:val="32"/>
          <w:lang w:val="en-US" w:eastAsia="zh-CN"/>
        </w:rPr>
        <w:t>2024</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86.75</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83.35</w:t>
      </w:r>
      <w:r>
        <w:rPr>
          <w:rFonts w:hint="eastAsia" w:ascii="仿宋_GB2312" w:hAnsi="黑体" w:eastAsia="仿宋_GB2312"/>
          <w:sz w:val="32"/>
          <w:szCs w:val="32"/>
        </w:rPr>
        <w:t>万元，主要包括：基本工资、津贴补贴、奖金、机关事业单位基本养老保险缴费、</w:t>
      </w:r>
      <w:r>
        <w:rPr>
          <w:rFonts w:hint="eastAsia" w:ascii="仿宋_GB2312" w:hAnsi="黑体" w:eastAsia="仿宋_GB2312"/>
          <w:sz w:val="32"/>
          <w:szCs w:val="32"/>
          <w:lang w:eastAsia="zh-CN"/>
        </w:rPr>
        <w:t>职业年金缴费、</w:t>
      </w:r>
      <w:r>
        <w:rPr>
          <w:rFonts w:hint="eastAsia" w:ascii="仿宋_GB2312" w:hAnsi="黑体" w:eastAsia="仿宋_GB2312"/>
          <w:sz w:val="32"/>
          <w:szCs w:val="32"/>
        </w:rPr>
        <w:t>职工基本医疗保险缴费、公务员医疗补助缴费、其他社会保障缴费、住房公积金</w:t>
      </w:r>
      <w:r>
        <w:rPr>
          <w:rFonts w:hint="eastAsia" w:ascii="仿宋_GB2312" w:hAnsi="黑体" w:eastAsia="仿宋_GB2312"/>
          <w:sz w:val="32"/>
          <w:szCs w:val="32"/>
          <w:lang w:eastAsia="zh-CN"/>
        </w:rPr>
        <w:t>、商品和服务支出、邮电费、其他交通费用、对个人和家庭的补助、奖励金</w:t>
      </w:r>
      <w:r>
        <w:rPr>
          <w:rFonts w:hint="eastAsia" w:ascii="仿宋_GB2312" w:hAnsi="黑体" w:eastAsia="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3.4</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其他社会保障缴费、商品和服务支出、</w:t>
      </w:r>
      <w:r>
        <w:rPr>
          <w:rFonts w:hint="eastAsia" w:ascii="仿宋_GB2312" w:hAnsi="黑体" w:eastAsia="仿宋_GB2312"/>
          <w:color w:val="000000" w:themeColor="text1"/>
          <w:sz w:val="32"/>
          <w:szCs w:val="32"/>
          <w14:textFill>
            <w14:solidFill>
              <w14:schemeClr w14:val="tx1"/>
            </w14:solidFill>
          </w14:textFill>
        </w:rPr>
        <w:t>办公费、培训费</w:t>
      </w:r>
      <w:r>
        <w:rPr>
          <w:rFonts w:hint="eastAsia" w:ascii="仿宋_GB2312" w:hAnsi="黑体" w:eastAsia="仿宋_GB2312"/>
          <w:color w:val="000000" w:themeColor="text1"/>
          <w:sz w:val="32"/>
          <w:szCs w:val="32"/>
          <w:lang w:eastAsia="zh-CN"/>
          <w14:textFill>
            <w14:solidFill>
              <w14:schemeClr w14:val="tx1"/>
            </w14:solidFill>
          </w14:textFill>
        </w:rPr>
        <w:t>、工会经费、福利费</w:t>
      </w:r>
      <w:r>
        <w:rPr>
          <w:rFonts w:hint="eastAsia" w:ascii="仿宋_GB2312" w:hAnsi="黑体" w:eastAsia="仿宋_GB2312"/>
          <w:color w:val="000000" w:themeColor="text1"/>
          <w:sz w:val="32"/>
          <w:szCs w:val="32"/>
          <w14:textFill>
            <w14:solidFill>
              <w14:schemeClr w14:val="tx1"/>
            </w14:solidFill>
          </w14:textFill>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eastAsia="zh-CN"/>
        </w:rPr>
        <w:t>中共三亚市吉阳区委直属机关工作委员会</w:t>
      </w:r>
      <w:r>
        <w:rPr>
          <w:rFonts w:hint="eastAsia" w:ascii="黑体" w:hAnsi="黑体" w:eastAsia="黑体" w:cs="Times New Roman"/>
          <w:sz w:val="32"/>
          <w:shd w:val="clear" w:color="auto" w:fill="FFFFFF"/>
          <w:lang w:val="en-US" w:eastAsia="zh-CN"/>
        </w:rPr>
        <w:t>2024</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w:t>
      </w:r>
      <w:r>
        <w:rPr>
          <w:rFonts w:hint="eastAsia" w:ascii="仿宋_GB2312" w:hAnsi="黑体" w:eastAsia="仿宋_GB2312" w:cs="仿宋_GB2312"/>
          <w:sz w:val="32"/>
          <w:szCs w:val="32"/>
          <w:lang w:val="en-US" w:eastAsia="zh-CN"/>
        </w:rPr>
        <w:t>中共三亚市吉阳区委直属机关工作委员会</w:t>
      </w:r>
      <w:r>
        <w:rPr>
          <w:rFonts w:hint="eastAsia" w:ascii="仿宋_GB2312" w:hAnsi="黑体" w:eastAsia="仿宋_GB2312" w:cs="仿宋_GB2312"/>
          <w:sz w:val="32"/>
          <w:szCs w:val="32"/>
        </w:rPr>
        <w:t>单位</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100</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val="en-US" w:eastAsia="zh-CN"/>
        </w:rPr>
        <w:t>中共三亚市吉阳区委直属机关工作委员会</w:t>
      </w:r>
      <w:r>
        <w:rPr>
          <w:rFonts w:hint="eastAsia" w:ascii="仿宋_GB2312" w:hAnsi="黑体" w:eastAsia="仿宋_GB2312"/>
          <w:sz w:val="32"/>
          <w:szCs w:val="32"/>
        </w:rPr>
        <w:t>单位</w:t>
      </w:r>
      <w:r>
        <w:rPr>
          <w:rFonts w:hint="eastAsia" w:ascii="仿宋_GB2312" w:hAnsi="黑体" w:eastAsia="仿宋_GB2312"/>
          <w:sz w:val="32"/>
          <w:szCs w:val="32"/>
          <w:lang w:val="en-US" w:eastAsia="zh-CN"/>
        </w:rPr>
        <w:t>2024</w:t>
      </w:r>
      <w:r>
        <w:rPr>
          <w:rFonts w:hint="eastAsia" w:ascii="仿宋_GB2312" w:hAnsi="黑体" w:eastAsia="仿宋_GB2312"/>
          <w:sz w:val="32"/>
          <w:szCs w:val="32"/>
        </w:rPr>
        <w:t>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40" w:firstLineChars="200"/>
        <w:rPr>
          <w:rFonts w:hint="eastAsia" w:ascii="黑体" w:hAnsi="黑体" w:eastAsia="黑体"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0</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100</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val="en-US" w:eastAsia="zh-CN"/>
        </w:rPr>
        <w:t>100</w:t>
      </w:r>
      <w:r>
        <w:rPr>
          <w:rFonts w:ascii="Times New Roman" w:hAnsi="Times New Roman" w:eastAsia="仿宋_GB2312" w:cs="Times New Roman"/>
          <w:sz w:val="32"/>
          <w:shd w:val="clear" w:color="auto" w:fill="FFFFFF"/>
        </w:rPr>
        <w:t>%</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eastAsia="zh-CN"/>
        </w:rPr>
        <w:t>中共三亚市吉阳区委直属机关工作委员会</w:t>
      </w:r>
      <w:r>
        <w:rPr>
          <w:rFonts w:hint="eastAsia" w:ascii="黑体" w:hAnsi="黑体" w:eastAsia="黑体" w:cs="Times New Roman"/>
          <w:sz w:val="32"/>
          <w:shd w:val="clear" w:color="auto" w:fill="FFFFFF"/>
          <w:lang w:val="en-US" w:eastAsia="zh-CN"/>
        </w:rPr>
        <w:t>2024</w:t>
      </w:r>
      <w:r>
        <w:rPr>
          <w:rFonts w:hint="eastAsia" w:ascii="黑体" w:hAnsi="黑体" w:eastAsia="黑体" w:cs="Times New Roman"/>
          <w:sz w:val="32"/>
          <w:shd w:val="clear" w:color="auto" w:fill="FFFFFF"/>
        </w:rPr>
        <w:t>年政府性基金预算当年拨款情况说明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hint="eastAsia" w:ascii="仿宋_GB2312" w:hAnsi="黑体" w:eastAsia="仿宋_GB2312"/>
          <w:sz w:val="32"/>
          <w:szCs w:val="32"/>
        </w:rPr>
      </w:pPr>
      <w:r>
        <w:rPr>
          <w:rFonts w:hint="eastAsia" w:ascii="Times New Roman" w:hAnsi="Times New Roman" w:eastAsia="仿宋_GB2312" w:cs="Times New Roman"/>
          <w:sz w:val="32"/>
          <w:shd w:val="clear" w:color="auto" w:fill="FFFFFF"/>
          <w:lang w:eastAsia="zh-CN"/>
        </w:rPr>
        <w:t>中共三亚市吉阳区委直属机关工作委员会</w:t>
      </w:r>
      <w:r>
        <w:rPr>
          <w:rFonts w:hint="eastAsia" w:ascii="仿宋_GB2312" w:hAnsi="黑体" w:eastAsia="仿宋_GB2312"/>
          <w:sz w:val="32"/>
          <w:szCs w:val="32"/>
          <w:lang w:eastAsia="zh-CN"/>
        </w:rPr>
        <w:t>2024</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与</w:t>
      </w:r>
      <w:r>
        <w:rPr>
          <w:rFonts w:hint="eastAsia" w:ascii="仿宋_GB2312" w:hAnsi="黑体" w:eastAsia="仿宋_GB2312"/>
          <w:sz w:val="32"/>
          <w:szCs w:val="32"/>
        </w:rPr>
        <w:t>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firstLineChars="200"/>
        <w:rPr>
          <w:rFonts w:hint="eastAsia" w:ascii="仿宋_GB2312" w:hAnsi="黑体" w:eastAsia="仿宋_GB2312"/>
          <w:sz w:val="32"/>
          <w:szCs w:val="32"/>
        </w:rPr>
      </w:pP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hd w:val="clear" w:color="auto" w:fill="FFFFFF"/>
          <w:lang w:eastAsia="zh-CN"/>
        </w:rPr>
        <w:t>中共三亚市吉阳区委直属机关工作委员会</w:t>
      </w:r>
      <w:r>
        <w:rPr>
          <w:rFonts w:hint="eastAsia" w:ascii="黑体" w:hAnsi="黑体" w:eastAsia="黑体" w:cs="Times New Roman"/>
          <w:sz w:val="32"/>
          <w:shd w:val="clear" w:color="auto" w:fill="FFFFFF"/>
          <w:lang w:val="en-US" w:eastAsia="zh-CN"/>
        </w:rPr>
        <w:t>2024</w:t>
      </w:r>
      <w:r>
        <w:rPr>
          <w:rFonts w:hint="eastAsia" w:ascii="黑体" w:hAnsi="黑体" w:eastAsia="黑体" w:cs="Times New Roman"/>
          <w:sz w:val="32"/>
          <w:shd w:val="clear" w:color="auto" w:fill="FFFFFF"/>
        </w:rPr>
        <w:t>年收支预算情况的总体说明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中共三亚市吉阳区委直属机关工作委员会</w:t>
      </w:r>
      <w:r>
        <w:rPr>
          <w:rFonts w:hint="eastAsia" w:ascii="仿宋_GB2312" w:hAnsi="黑体" w:eastAsia="仿宋_GB2312" w:cs="仿宋_GB2312"/>
          <w:sz w:val="32"/>
          <w:szCs w:val="32"/>
        </w:rPr>
        <w:t>所有收入和支出均纳入</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预算管理。收入包括：一般公共预算拨款收入</w:t>
      </w:r>
      <w:r>
        <w:rPr>
          <w:rFonts w:hint="eastAsia" w:ascii="仿宋_GB2312" w:hAnsi="黑体" w:eastAsia="仿宋_GB2312"/>
          <w:sz w:val="32"/>
          <w:szCs w:val="32"/>
        </w:rPr>
        <w:t>；支出包括：</w:t>
      </w:r>
      <w:r>
        <w:rPr>
          <w:rFonts w:hint="eastAsia" w:ascii="仿宋_GB2312" w:hAnsi="黑体" w:eastAsia="仿宋_GB2312" w:cs="仿宋_GB2312"/>
          <w:sz w:val="32"/>
          <w:szCs w:val="32"/>
        </w:rPr>
        <w:t>一般公共服务支出（类）</w:t>
      </w:r>
      <w:r>
        <w:rPr>
          <w:rFonts w:hint="eastAsia" w:ascii="仿宋_GB2312" w:hAnsi="黑体" w:eastAsia="仿宋_GB2312" w:cs="仿宋_GB2312"/>
          <w:sz w:val="32"/>
          <w:szCs w:val="32"/>
          <w:lang w:val="en-US" w:eastAsia="zh-CN"/>
        </w:rPr>
        <w:t>支出</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社会保障和就业（类）</w:t>
      </w:r>
      <w:r>
        <w:rPr>
          <w:rFonts w:hint="eastAsia" w:ascii="仿宋_GB2312" w:hAnsi="黑体" w:eastAsia="仿宋_GB2312" w:cs="仿宋_GB2312"/>
          <w:sz w:val="32"/>
          <w:szCs w:val="32"/>
          <w:lang w:eastAsia="zh-CN"/>
        </w:rPr>
        <w:t>支出、卫生健康</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支出、农林水支出（</w:t>
      </w:r>
      <w:r>
        <w:rPr>
          <w:rFonts w:hint="eastAsia" w:ascii="仿宋_GB2312" w:hAnsi="黑体" w:eastAsia="仿宋_GB2312" w:cs="仿宋_GB2312"/>
          <w:sz w:val="32"/>
          <w:szCs w:val="32"/>
          <w:lang w:val="en-US" w:eastAsia="zh-CN"/>
        </w:rPr>
        <w:t>类</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lang w:val="en-US" w:eastAsia="zh-CN"/>
        </w:rPr>
        <w:t>支出、</w:t>
      </w:r>
      <w:r>
        <w:rPr>
          <w:rFonts w:hint="eastAsia" w:ascii="仿宋_GB2312" w:hAnsi="黑体" w:eastAsia="仿宋_GB2312" w:cs="仿宋_GB2312"/>
          <w:sz w:val="32"/>
          <w:szCs w:val="32"/>
          <w:lang w:eastAsia="zh-CN"/>
        </w:rPr>
        <w:t>住房保障（类）支出</w:t>
      </w:r>
      <w:r>
        <w:rPr>
          <w:rFonts w:hint="eastAsia" w:ascii="仿宋_GB2312" w:hAnsi="黑体" w:eastAsia="仿宋_GB2312"/>
          <w:sz w:val="32"/>
          <w:szCs w:val="32"/>
        </w:rPr>
        <w:t>。</w:t>
      </w:r>
      <w:r>
        <w:rPr>
          <w:rFonts w:hint="eastAsia" w:ascii="仿宋_GB2312" w:hAnsi="黑体" w:eastAsia="仿宋_GB2312" w:cs="仿宋_GB2312"/>
          <w:sz w:val="32"/>
          <w:szCs w:val="32"/>
          <w:lang w:eastAsia="zh-CN"/>
        </w:rPr>
        <w:t>中共三亚市吉阳区委直属机关工作委员会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155.5</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eastAsia="zh-CN"/>
        </w:rPr>
        <w:t>中共三亚市吉阳区委直属机关工作委员会</w:t>
      </w:r>
      <w:r>
        <w:rPr>
          <w:rFonts w:hint="eastAsia" w:ascii="黑体" w:hAnsi="黑体" w:eastAsia="黑体" w:cs="Times New Roman"/>
          <w:sz w:val="32"/>
          <w:shd w:val="clear" w:color="auto" w:fill="FFFFFF"/>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中共三亚市吉阳区委直属机关工作委员会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155.5</w:t>
      </w:r>
      <w:r>
        <w:rPr>
          <w:rFonts w:hint="eastAsia" w:ascii="仿宋_GB2312" w:hAnsi="黑体" w:eastAsia="仿宋_GB2312"/>
          <w:sz w:val="32"/>
          <w:szCs w:val="32"/>
        </w:rPr>
        <w:t>万元，其中：一般公共预算拨款收入</w:t>
      </w:r>
      <w:r>
        <w:rPr>
          <w:rFonts w:hint="eastAsia" w:ascii="仿宋_GB2312" w:hAnsi="黑体" w:eastAsia="仿宋_GB2312" w:cs="仿宋_GB2312"/>
          <w:sz w:val="32"/>
          <w:szCs w:val="32"/>
          <w:lang w:val="en-US" w:eastAsia="zh-CN"/>
        </w:rPr>
        <w:t>155.5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w:t>
      </w:r>
      <w:r>
        <w:rPr>
          <w:rFonts w:hint="eastAsia" w:ascii="仿宋_GB2312" w:hAnsi="黑体" w:eastAsia="仿宋_GB2312"/>
          <w:sz w:val="32"/>
          <w:szCs w:val="32"/>
          <w:lang w:eastAsia="zh-CN"/>
        </w:rPr>
        <w:t>，比</w:t>
      </w:r>
      <w:r>
        <w:rPr>
          <w:rFonts w:hint="eastAsia" w:ascii="仿宋_GB2312" w:hAnsi="黑体" w:eastAsia="仿宋_GB2312"/>
          <w:sz w:val="32"/>
          <w:szCs w:val="32"/>
        </w:rPr>
        <w:t>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0.58万元</w:t>
      </w:r>
      <w:r>
        <w:rPr>
          <w:rFonts w:hint="eastAsia" w:ascii="仿宋_GB2312" w:hAnsi="黑体" w:eastAsia="仿宋_GB2312"/>
          <w:sz w:val="32"/>
          <w:szCs w:val="32"/>
        </w:rPr>
        <w:t>。主要是</w:t>
      </w:r>
      <w:r>
        <w:rPr>
          <w:rFonts w:hint="eastAsia" w:ascii="仿宋_GB2312" w:hAnsi="黑体" w:eastAsia="仿宋_GB2312"/>
          <w:sz w:val="32"/>
          <w:szCs w:val="32"/>
          <w:lang w:val="en-US" w:eastAsia="zh-CN"/>
        </w:rPr>
        <w:t>增加退休老干部书记补贴、雇员经费、在编人员五险一金的预算。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eastAsia="zh-CN"/>
        </w:rPr>
        <w:t>中共三亚市吉阳区委直属机关工作委员会</w:t>
      </w:r>
      <w:r>
        <w:rPr>
          <w:rFonts w:hint="eastAsia" w:ascii="黑体" w:hAnsi="黑体" w:eastAsia="黑体" w:cs="Times New Roman"/>
          <w:sz w:val="32"/>
          <w:shd w:val="clear" w:color="auto" w:fill="FFFFFF"/>
          <w:lang w:val="en-US" w:eastAsia="zh-CN"/>
        </w:rPr>
        <w:t>2024</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cs="仿宋_GB2312"/>
          <w:sz w:val="32"/>
          <w:szCs w:val="32"/>
          <w:lang w:eastAsia="zh-CN"/>
        </w:rPr>
        <w:t>中共三亚市吉阳区委直属机关工作委员会</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155.5</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86.75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55.79</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68.76</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44.21</w:t>
      </w:r>
      <w:r>
        <w:rPr>
          <w:rFonts w:hint="eastAsia" w:ascii="仿宋_GB2312" w:hAnsi="黑体" w:eastAsia="仿宋_GB2312"/>
          <w:sz w:val="32"/>
          <w:szCs w:val="32"/>
        </w:rPr>
        <w:t>%。</w:t>
      </w:r>
      <w:r>
        <w:rPr>
          <w:rFonts w:hint="eastAsia" w:ascii="仿宋_GB2312" w:hAnsi="黑体" w:eastAsia="仿宋_GB2312"/>
          <w:sz w:val="32"/>
          <w:szCs w:val="32"/>
          <w:lang w:eastAsia="zh-CN"/>
        </w:rPr>
        <w:t>主要是</w:t>
      </w:r>
      <w:r>
        <w:rPr>
          <w:rFonts w:hint="eastAsia" w:ascii="仿宋_GB2312" w:hAnsi="黑体" w:eastAsia="仿宋_GB2312"/>
          <w:sz w:val="32"/>
          <w:szCs w:val="32"/>
          <w:lang w:val="en-US" w:eastAsia="zh-CN"/>
        </w:rPr>
        <w:t>增加退休老干部书记补贴、雇员经费、在编人员五险一金的支出预算。</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中共三亚市吉阳区委直属机关工作委员会</w:t>
      </w:r>
      <w:r>
        <w:rPr>
          <w:rFonts w:hint="eastAsia" w:ascii="仿宋_GB2312" w:hAnsi="黑体" w:eastAsia="仿宋_GB2312" w:cs="仿宋_GB2312"/>
          <w:sz w:val="32"/>
          <w:szCs w:val="32"/>
        </w:rPr>
        <w:t>机关运行经费预算</w:t>
      </w:r>
      <w:r>
        <w:rPr>
          <w:rFonts w:hint="eastAsia" w:ascii="仿宋_GB2312" w:hAnsi="黑体" w:eastAsia="仿宋_GB2312" w:cs="仿宋_GB2312"/>
          <w:sz w:val="32"/>
          <w:szCs w:val="32"/>
          <w:lang w:val="en-US" w:eastAsia="zh-CN"/>
        </w:rPr>
        <w:t>3.4</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eastAsia="zh-CN"/>
        </w:rPr>
        <w:t>中共三亚市吉阳区委直属机关工作委员会</w:t>
      </w:r>
      <w:r>
        <w:rPr>
          <w:rFonts w:hint="eastAsia" w:ascii="仿宋_GB2312" w:hAnsi="黑体" w:eastAsia="仿宋_GB2312" w:cs="仿宋_GB2312"/>
          <w:sz w:val="32"/>
          <w:szCs w:val="32"/>
        </w:rPr>
        <w:t>本级及下属各预算单位政府采购预算总额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w:t>
      </w:r>
      <w:bookmarkStart w:id="0" w:name="_GoBack"/>
      <w:bookmarkEnd w:id="0"/>
      <w:r>
        <w:rPr>
          <w:rFonts w:hint="eastAsia" w:ascii="仿宋_GB2312" w:hAnsi="黑体" w:eastAsia="仿宋_GB2312"/>
          <w:sz w:val="32"/>
          <w:szCs w:val="32"/>
        </w:rPr>
        <w:t>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中共三亚市吉阳区委直属机关工作委员会</w:t>
      </w:r>
      <w:r>
        <w:rPr>
          <w:rFonts w:hint="eastAsia" w:ascii="仿宋_GB2312" w:hAnsi="黑体" w:eastAsia="仿宋_GB2312" w:cs="仿宋_GB2312"/>
          <w:sz w:val="32"/>
          <w:szCs w:val="32"/>
        </w:rPr>
        <w:t>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中共三亚市吉阳区委直属机关工作委员会</w:t>
      </w:r>
      <w:r>
        <w:rPr>
          <w:rFonts w:hint="eastAsia" w:ascii="仿宋_GB2312" w:hAnsi="黑体" w:eastAsia="仿宋_GB2312" w:cs="仿宋_GB2312"/>
          <w:sz w:val="32"/>
          <w:szCs w:val="32"/>
          <w:lang w:val="en-US" w:eastAsia="zh-CN"/>
        </w:rPr>
        <w:t>15</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155.5</w:t>
      </w:r>
      <w:r>
        <w:rPr>
          <w:rFonts w:hint="eastAsia" w:ascii="仿宋_GB2312" w:hAnsi="黑体" w:eastAsia="仿宋_GB2312"/>
          <w:sz w:val="32"/>
          <w:szCs w:val="32"/>
        </w:rPr>
        <w:t>万元。</w:t>
      </w:r>
    </w:p>
    <w:p>
      <w:pPr>
        <w:jc w:val="left"/>
        <w:rPr>
          <w:rFonts w:ascii="仿宋_GB2312" w:hAnsi="宋体" w:eastAsia="仿宋_GB2312" w:cs="宋体"/>
          <w:color w:val="000000"/>
          <w:kern w:val="0"/>
          <w:sz w:val="32"/>
          <w:szCs w:val="30"/>
        </w:rPr>
      </w:pPr>
    </w:p>
    <w:p>
      <w:pPr>
        <w:jc w:val="both"/>
        <w:rPr>
          <w:rFonts w:ascii="仿宋_GB2312" w:hAnsi="宋体" w:eastAsia="仿宋_GB2312" w:cs="宋体"/>
          <w:color w:val="000000"/>
          <w:kern w:val="0"/>
          <w:sz w:val="32"/>
          <w:szCs w:val="32"/>
        </w:rPr>
      </w:pPr>
      <w:r>
        <w:rPr>
          <w:rFonts w:hint="eastAsia" w:ascii="黑体" w:hAnsi="黑体" w:eastAsia="黑体"/>
          <w:b/>
          <w:sz w:val="32"/>
          <w:szCs w:val="32"/>
        </w:rPr>
        <w:t>第四部分  名词解释</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w:t>
      </w:r>
      <w:r>
        <w:rPr>
          <w:rFonts w:hint="eastAsia" w:ascii="仿宋_GB2312" w:hAnsi="宋体" w:eastAsia="仿宋_GB2312" w:cs="宋体"/>
          <w:color w:val="000000"/>
          <w:kern w:val="0"/>
          <w:sz w:val="32"/>
          <w:szCs w:val="30"/>
          <w:lang w:eastAsia="zh-CN"/>
        </w:rPr>
        <w:t>单位</w:t>
      </w:r>
      <w:r>
        <w:rPr>
          <w:rFonts w:hint="eastAsia" w:ascii="仿宋_GB2312" w:hAnsi="宋体" w:eastAsia="仿宋_GB2312" w:cs="宋体"/>
          <w:color w:val="000000"/>
          <w:kern w:val="0"/>
          <w:sz w:val="32"/>
          <w:szCs w:val="30"/>
        </w:rPr>
        <w:t>、各单位为完成其特定的工作任务和事业发展目标所发生的支出。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rPr>
          <w:rFonts w:ascii="仿宋_GB2312" w:hAnsi="黑体" w:eastAsia="仿宋_GB2312" w:cs="仿宋_GB2312"/>
          <w:sz w:val="32"/>
          <w:szCs w:val="32"/>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黑体" w:eastAsia="仿宋_GB2312" w:cs="仿宋_GB2312"/>
          <w:sz w:val="32"/>
          <w:szCs w:val="32"/>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84586829">
    <w:nsid w:val="10F6734D"/>
    <w:multiLevelType w:val="multilevel"/>
    <w:tmpl w:val="10F6734D"/>
    <w:lvl w:ilvl="0" w:tentative="1">
      <w:start w:val="1"/>
      <w:numFmt w:val="japaneseCounting"/>
      <w:lvlText w:val="（%1）"/>
      <w:lvlJc w:val="left"/>
      <w:pPr>
        <w:ind w:left="1720" w:hanging="108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theme="minorBidi"/>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theme="minorBidi"/>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 w:numId="6">
    <w:abstractNumId w:val="2845868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0E3E95"/>
    <w:rsid w:val="05CA5934"/>
    <w:rsid w:val="0BC832E4"/>
    <w:rsid w:val="239A1E7A"/>
    <w:rsid w:val="29822577"/>
    <w:rsid w:val="33325292"/>
    <w:rsid w:val="3AC43EBA"/>
    <w:rsid w:val="3B122389"/>
    <w:rsid w:val="3E0E3E95"/>
    <w:rsid w:val="43463756"/>
    <w:rsid w:val="451D0F87"/>
    <w:rsid w:val="53823D1F"/>
    <w:rsid w:val="5A147719"/>
    <w:rsid w:val="60276C23"/>
    <w:rsid w:val="639C7844"/>
    <w:rsid w:val="751B721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吉阳区</Company>
  <Pages>1</Pages>
  <Words>0</Words>
  <Characters>0</Characters>
  <Lines>0</Lines>
  <Paragraphs>0</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2024-01-24T07:23:00Z</dcterms:created>
  <dc:creator>Administrator</dc:creator>
  <cp:lastModifiedBy>123</cp:lastModifiedBy>
  <dcterms:modified xsi:type="dcterms:W3CDTF">2024-02-07T08:01:37Z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